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Следователь, дознаватель обязан рассмотреть каждое заявленное по уголовному делу ходатайство в порядке, установленном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этом подозреваемому или обвиняемому, его защитнику, а также потерпевшему, гражданскому истцу, гражданскому ответчику или их представителям не может быть отказано в допросе свидетелей, производстве судебной экспертизы и других следственных действий, если обстоятельства, об установлении которых они ходатайствуют, имеют значение для данного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2.1. Защитнику не может быть отказано в участии в следственных действиях, производимых по его ходатайству либо по ходатайству подозреваемого или обвиняемого, за исключением случая, предусмотренного частью третьей статьи 11 настоящего Кодекса. Неявка защитника, своевременно извещенного о месте и времени производства следственного действия, не является препятствием для его 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17.04.2017 N 73-ФЗ)</w:t>
      </w:r>
    </w:p>
    <w:p>
      <w:pPr>
        <w:spacing w:after="120"/>
        <w:ind w:firstLine="709"/>
      </w:pPr>
      <w:r>
        <w:rPr>
          <w:sz w:val="24"/>
        </w:rPr>
        <w:t xml:space="preserve">2.2. Лицам, указанным в части второй настоящей статьи, не может быть отказано в приобщении к материалам уголовного дела доказательств, в том числе заключений специалистов, если обстоятельства, об установлении которых они ходатайствуют, имеют значение для данного уголовного дела и подтверждаются этими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17.04.2017 N 73-ФЗ)</w:t>
      </w:r>
    </w:p>
    <w:p>
      <w:pPr>
        <w:spacing w:after="120"/>
        <w:ind w:firstLine="709"/>
      </w:pPr>
      <w:r>
        <w:rPr>
          <w:sz w:val="24"/>
        </w:rPr>
        <w:t xml:space="preserve">3. В случае полного или частичного отказа в удовлетворении ходатайства следователь, дознаватель выносит постановление.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об отказе в удовлетворении ходатайства может быть обжаловано в порядке, установленном главой 16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159</dc:title>
  <dc:creator>АРБИТРАЖ! · arbi.ru</dc:creator>
  <cp:lastModifiedBy>АРБИТРАЖ!</cp:lastModifiedBy>
  <dcterms:created xsi:type="dcterms:W3CDTF">2026-10-27T02:10:47.468Z</dcterms:created>
</cp:coreProperties>
</file>