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172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Привлечение в качестве обвиняемого. Предъявление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Обвинение должно быть предъявлено лицу не позднее 3 суток со дня вынесения постановления о привлечении его в качестве обвиняемого в присутствии защитника, если он участвует в уголовном деле.</w:t>
      </w:r>
    </w:p>
    <w:p>
      <w:pPr>
        <w:spacing w:after="120"/>
        <w:ind w:firstLine="709"/>
      </w:pPr>
      <w:r>
        <w:rPr>
          <w:sz w:val="24"/>
        </w:rPr>
        <w:t xml:space="preserve">2. Следователь извещает обвиняемого о дне предъявления обвинения и одновременно разъясняет ему право самостоятельно пригласить защитника либо ходатайствовать об обеспечении участия защитника следователем в порядке, установленном статьей 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Обвиняемый, содержащийся под стражей, извещается о дне предъявления обвинения через администрацию места содержания под стражей.</w:t>
      </w:r>
    </w:p>
    <w:p>
      <w:pPr>
        <w:spacing w:after="120"/>
        <w:ind w:firstLine="709"/>
      </w:pPr>
      <w:r>
        <w:rPr>
          <w:sz w:val="24"/>
        </w:rPr>
        <w:t xml:space="preserve">4. Обвиняемый, находящийся на свободе, извещается о дне предъявления обвинения в порядке, установленном статьей 188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Следователь, удостоверившись в личности обвиняемого, объявляет ему и его защитнику, если он участвует в уголовном деле, постановление о привлечении данного лица в качестве обвиняемого. При этом следователь разъясняет обвиняемому существо предъявленного обвинения, а также его права, предусмотренные статьей 47 настоящего Кодекса, что удостоверяется подписями обвиняемого, его защитника и следователя на постановлении с указанием даты и времени предъявления обвинения.</w:t>
      </w:r>
    </w:p>
    <w:p>
      <w:pPr>
        <w:spacing w:after="120"/>
        <w:ind w:firstLine="709"/>
      </w:pPr>
      <w:r>
        <w:rPr>
          <w:sz w:val="24"/>
        </w:rPr>
        <w:t xml:space="preserve">6. В случае неявки обвиняемого или его защитника в назначенный следователем срок, а также в случае, когда место нахождения обвиняемого не установлено, обвинение предъявляется в день фактической явки обвиняемого или в день его привода при условии обеспечения следователем участия защитника.</w:t>
      </w:r>
    </w:p>
    <w:p>
      <w:pPr>
        <w:spacing w:after="120"/>
        <w:ind w:firstLine="709"/>
      </w:pPr>
      <w:r>
        <w:rPr>
          <w:sz w:val="24"/>
        </w:rPr>
        <w:t xml:space="preserve">7. В случае отказа обвиняемого подписать постановление следователь делает в нем соответствующую запись.</w:t>
      </w:r>
    </w:p>
    <w:p>
      <w:pPr>
        <w:spacing w:after="120"/>
        <w:ind w:firstLine="709"/>
      </w:pPr>
      <w:r>
        <w:rPr>
          <w:sz w:val="24"/>
        </w:rPr>
        <w:t xml:space="preserve">8. Следователь вручает обвиняемому и его защитнику копию постановления о привлечении данного лица в качестве обвиняемого.</w:t>
      </w:r>
    </w:p>
    <w:p>
      <w:pPr>
        <w:spacing w:after="120"/>
        <w:ind w:firstLine="709"/>
      </w:pPr>
      <w:r>
        <w:rPr>
          <w:sz w:val="24"/>
        </w:rPr>
        <w:t xml:space="preserve">9. Копия постановления о привлечении в качестве обвиняемого направляется прокурору.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172</dc:title>
  <dc:creator>АРБИТРАЖ! · arbi.ru</dc:creator>
  <cp:lastModifiedBy>АРБИТРАЖ!</cp:lastModifiedBy>
  <dcterms:created xsi:type="dcterms:W3CDTF">2026-10-26T08:35:34.759Z</dcterms:created>
</cp:coreProperties>
</file>