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177</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24. Осмотр. Освидетельствование. Следственный эксперимент</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Утратил силу. - Федеральный закон от 04.03.2013 N 23-ФЗ.</w:t>
      </w:r>
    </w:p>
    <w:p>
      <w:pPr>
        <w:spacing w:after="120"/>
        <w:ind w:firstLine="709"/>
      </w:pPr>
      <w:r>
        <w:rPr>
          <w:sz w:val="24"/>
        </w:rPr>
        <w:t xml:space="preserve">(см. текст в предыдущей редакции )</w:t>
      </w:r>
    </w:p>
    <w:p>
      <w:pPr>
        <w:spacing w:after="120"/>
        <w:ind w:firstLine="709"/>
      </w:pPr>
      <w:r>
        <w:rPr>
          <w:sz w:val="24"/>
        </w:rPr>
        <w:t xml:space="preserve">2. Осмотр следов преступления и иных обнаруженных предметов производится на месте производства следственного действия, за исключением случаев, предусмотренных частью третьей настоящей статьи.</w:t>
      </w:r>
    </w:p>
    <w:p>
      <w:pPr>
        <w:spacing w:after="120"/>
        <w:ind w:firstLine="709"/>
      </w:pPr>
      <w:r>
        <w:rPr>
          <w:sz w:val="24"/>
        </w:rPr>
        <w:t xml:space="preserve">3. Если для производства такого осмотра требуется продолжительное время или осмотр на месте затруднен, то предметы должны быть изъяты, упакованы, опечатаны, заверены подписью следователя на месте осмотра. Изъятию подлежат только те предметы, которые могут иметь отношение к уголовному делу. При этом в протоколе осмотра по возможности указываются индивидуальные признаки и особенности изымаемых предметов.</w:t>
      </w:r>
    </w:p>
    <w:p>
      <w:pPr>
        <w:spacing w:after="120"/>
        <w:ind w:firstLine="709"/>
      </w:pPr>
      <w:r>
        <w:rPr>
          <w:sz w:val="24"/>
        </w:rPr>
        <w:t xml:space="preserve">(в ред. Федерального закона от 04.03.2013 N 23-ФЗ)</w:t>
      </w:r>
    </w:p>
    <w:p>
      <w:pPr>
        <w:spacing w:after="120"/>
        <w:ind w:firstLine="709"/>
      </w:pPr>
      <w:r>
        <w:rPr>
          <w:sz w:val="24"/>
        </w:rPr>
        <w:t xml:space="preserve">(см. текст в предыдущей редакции )</w:t>
      </w:r>
    </w:p>
    <w:p>
      <w:pPr>
        <w:spacing w:after="120"/>
        <w:ind w:firstLine="709"/>
      </w:pPr>
      <w:r>
        <w:rPr>
          <w:sz w:val="24"/>
        </w:rPr>
        <w:t xml:space="preserve">4. Все обнаруженное и изъятое при осмотре должно быть предъявлено участникам осмотра.</w:t>
      </w:r>
    </w:p>
    <w:p>
      <w:pPr>
        <w:spacing w:after="120"/>
        <w:ind w:firstLine="709"/>
      </w:pPr>
      <w:r>
        <w:rPr>
          <w:sz w:val="24"/>
        </w:rPr>
        <w:t xml:space="preserve">(в ред. Федерального закона от 04.03.2013 N 23-ФЗ)</w:t>
      </w:r>
    </w:p>
    <w:p>
      <w:pPr>
        <w:spacing w:after="120"/>
        <w:ind w:firstLine="709"/>
      </w:pPr>
      <w:r>
        <w:rPr>
          <w:sz w:val="24"/>
        </w:rPr>
        <w:t xml:space="preserve">(см. текст в предыдущей редакции )</w:t>
      </w:r>
    </w:p>
    <w:p>
      <w:pPr>
        <w:spacing w:after="120"/>
        <w:ind w:firstLine="709"/>
      </w:pPr>
      <w:r>
        <w:rPr>
          <w:sz w:val="24"/>
        </w:rPr>
        <w:t xml:space="preserve">5. Осмотр жилища производится только с согласия проживающих в нем лиц или на основании судебного решения. Если проживающие в жилище лица возражают против осмотра, то следователь возбуждает перед судом ходатайство о производстве осмотра в соответствии со статьей 165 настоящего Кодекса.</w:t>
      </w:r>
    </w:p>
    <w:p>
      <w:pPr>
        <w:spacing w:after="120"/>
        <w:ind w:firstLine="709"/>
      </w:pPr>
      <w:r>
        <w:rPr>
          <w:sz w:val="24"/>
        </w:rPr>
        <w:t xml:space="preserve">6. Осмотр помещения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об этом делается запись в протоколе.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177</dc:title>
  <dc:creator>АРБИТРАЖ! · arbi.ru</dc:creator>
  <cp:lastModifiedBy>АРБИТРАЖ!</cp:lastModifiedBy>
  <dcterms:created xsi:type="dcterms:W3CDTF">2026-10-26T03:16:35.979Z</dcterms:created>
</cp:coreProperties>
</file>