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205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судебной экспертизы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Следователь вправе по собственной инициативе либо по ходатайству лиц, указанных в части первой статьи 206 настоящего Кодекса, допросить эксперта для разъяснения данного им заключения. Допрос эксперта до представления им заключения не допускается.</w:t>
      </w:r>
    </w:p>
    <w:p>
      <w:pPr>
        <w:spacing w:after="120"/>
        <w:ind w:firstLine="709"/>
      </w:pPr>
      <w:r>
        <w:rPr>
          <w:sz w:val="24"/>
        </w:rPr>
        <w:t xml:space="preserve">2. Эксперт не может быть допрошен по поводу сведений, ставших ему известными в связи с производством судебной экспертизы, если они не относятся к предмету данной судебной экспертизы.</w:t>
      </w:r>
    </w:p>
    <w:p>
      <w:pPr>
        <w:spacing w:after="120"/>
        <w:ind w:firstLine="709"/>
      </w:pPr>
      <w:r>
        <w:rPr>
          <w:sz w:val="24"/>
        </w:rPr>
        <w:t xml:space="preserve">3. Протокол допроса эксперта составляется в соответствии со статьями 166 и 167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205</dc:title>
  <dc:creator>АРБИТРАЖ! · arbi.ru</dc:creator>
  <cp:lastModifiedBy>АРБИТРАЖ!</cp:lastModifiedBy>
  <dcterms:created xsi:type="dcterms:W3CDTF">2026-10-23T20:47:32.694Z</dcterms:created>
</cp:coreProperties>
</file>