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207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судебной экспертизы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недостаточной ясности или полноте заключения эксперта, а также при возникновении новых вопросов в отношении ранее исследованных обстоятельств уголовного дела может быть назначена дополнительная судебная экспертиза, производство которой поручается тому же или другому эксперту.</w:t>
      </w:r>
    </w:p>
    <w:p>
      <w:pPr>
        <w:spacing w:after="120"/>
        <w:ind w:firstLine="709"/>
      </w:pPr>
      <w:r>
        <w:rPr>
          <w:sz w:val="24"/>
        </w:rPr>
        <w:t xml:space="preserve">2. В случаях возникновения сомнений в обоснованности заключения эксперта или наличия противоречий в выводах эксперта или экспертов по тем же вопросам может быть назначена повторная экспертиза, производство которой поручается другому эксперту.</w:t>
      </w:r>
    </w:p>
    <w:p>
      <w:pPr>
        <w:spacing w:after="120"/>
        <w:ind w:firstLine="709"/>
      </w:pPr>
      <w:r>
        <w:rPr>
          <w:sz w:val="24"/>
        </w:rPr>
        <w:t xml:space="preserve">3. Дополнительная и повторная судебные экспертизы назначаются и производятся в соответствии со статьями 195 - 205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207</dc:title>
  <dc:creator>АРБИТРАЖ! · arbi.ru</dc:creator>
  <cp:lastModifiedBy>АРБИТРАЖ!</cp:lastModifiedBy>
  <dcterms:created xsi:type="dcterms:W3CDTF">2026-10-23T18:59:13.669Z</dcterms:created>
</cp:coreProperties>
</file>