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223.2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Дознание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23.07.2010 N 172-ФЗ)</w:t>
      </w:r>
    </w:p>
    <w:p>
      <w:pPr>
        <w:spacing w:after="120"/>
        <w:ind w:firstLine="709"/>
      </w:pPr>
      <w:r>
        <w:rPr>
          <w:sz w:val="24"/>
        </w:rPr>
        <w:t xml:space="preserve">1. Производство дознания по уголовному делу в случае его сложности или большого объема может быть поручено группе дознавателей, о чем выносится отдельное постановление или указывается в постановлении о возбуждении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Решение о производстве дознания группой дознавателей, об изменении ее состава принимает начальник органа дознания. В постановлении должны быть перечислены все дознаватели, которым поручено производство дознания, в том числе указывается, какой дознаватель назначается руководителем группы дознавателей. К работе группы дознавателей могут быть привлечены должностные лица органов, осуществляющих оперативно-розыскную деятельность. Состав группы дознавателей объявляется подозреваемому, обвиняемому.</w:t>
      </w:r>
    </w:p>
    <w:p>
      <w:pPr>
        <w:spacing w:after="120"/>
        <w:ind w:firstLine="709"/>
      </w:pPr>
      <w:r>
        <w:rPr>
          <w:sz w:val="24"/>
        </w:rPr>
        <w:t xml:space="preserve">3. Руководитель группы дознавателей принимает уголовное дело к своему производству, организует работу группы дознавателей, руководит действиями других дознавателей, составляет обвинительный акт.</w:t>
      </w:r>
    </w:p>
    <w:p>
      <w:pPr>
        <w:spacing w:after="120"/>
        <w:ind w:firstLine="709"/>
      </w:pPr>
      <w:r>
        <w:rPr>
          <w:sz w:val="24"/>
        </w:rPr>
        <w:t xml:space="preserve">4. Руководитель группы дознавателей принимает решения о:</w:t>
      </w:r>
    </w:p>
    <w:p>
      <w:pPr>
        <w:spacing w:after="120"/>
        <w:ind w:firstLine="709"/>
      </w:pPr>
      <w:r>
        <w:rPr>
          <w:sz w:val="24"/>
        </w:rPr>
        <w:t xml:space="preserve">1) выделении уголовных дел в отдельное производство в порядке, установленном статьями 153 - 155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прекращении уголовного дела полностью или частично;</w:t>
      </w:r>
    </w:p>
    <w:p>
      <w:pPr>
        <w:spacing w:after="120"/>
        <w:ind w:firstLine="709"/>
      </w:pPr>
      <w:r>
        <w:rPr>
          <w:sz w:val="24"/>
        </w:rPr>
        <w:t xml:space="preserve">3) приостановлении или возобновлении производства по уголовному делу;</w:t>
      </w:r>
    </w:p>
    <w:p>
      <w:pPr>
        <w:spacing w:after="120"/>
        <w:ind w:firstLine="709"/>
      </w:pPr>
      <w:r>
        <w:rPr>
          <w:sz w:val="24"/>
        </w:rPr>
        <w:t xml:space="preserve">4) письменном уведомлении о подозрении в совершении преступления;</w:t>
      </w:r>
    </w:p>
    <w:p>
      <w:pPr>
        <w:spacing w:after="120"/>
        <w:ind w:firstLine="709"/>
      </w:pPr>
      <w:r>
        <w:rPr>
          <w:sz w:val="24"/>
        </w:rPr>
        <w:t xml:space="preserve">5) привлечении лица в качестве обвиняемого и об объеме предъявляемого ему обвинения;</w:t>
      </w:r>
    </w:p>
    <w:p>
      <w:pPr>
        <w:spacing w:after="120"/>
        <w:ind w:firstLine="709"/>
      </w:pPr>
      <w:r>
        <w:rPr>
          <w:sz w:val="24"/>
        </w:rPr>
        <w:t xml:space="preserve">6) направлении обвиняемого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условиях, для производства соответственно судебно-медицинской, судебно-психиатрической экспертизы, за исключением случаев, предусмотренных пунктом 3 части второй статьи 29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возбуждении перед прокурором ходатайства о продлении срока дознания;</w:t>
      </w:r>
    </w:p>
    <w:p>
      <w:pPr>
        <w:spacing w:after="120"/>
        <w:ind w:firstLine="709"/>
      </w:pPr>
      <w:r>
        <w:rPr>
          <w:sz w:val="24"/>
        </w:rPr>
        <w:t xml:space="preserve">8) возбуждении с согласия прокурора перед судом ходатайства об избрании меры пресечения, а также о производстве следственных и иных процессуальных действий, предусмотренных частью второй статьи 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Руководитель и члены группы дознавателей вправе участвовать в следственных действиях, производимых другими дознавателями, лично производить следственные действия и принимать решения по уголовному делу в порядке , установленном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223.2</dc:title>
  <dc:creator>АРБИТРАЖ! · arbi.ru</dc:creator>
  <cp:lastModifiedBy>АРБИТРАЖ!</cp:lastModifiedBy>
  <dcterms:created xsi:type="dcterms:W3CDTF">2026-10-23T15:43:28.231Z</dcterms:created>
</cp:coreProperties>
</file>