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226.5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32.1. Дознание в сокращенной форме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Доказательства по уголовному делу собираются в объеме, достаточном для установления события преступления, характера и размера причиненного им вреда, а также виновности лица в совершении преступления,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Дознаватель обязан произвести только те следственные и иные процессуальные действия, непроизводство которых может повлечь за собой невосполнимую утрату следов преступления или иных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3. С учетом конкретных обстоятельств уголовного дела дознаватель вправе:</w:t>
      </w:r>
    </w:p>
    <w:p>
      <w:pPr>
        <w:spacing w:after="120"/>
        <w:ind w:firstLine="709"/>
      </w:pPr>
      <w:r>
        <w:rPr>
          <w:sz w:val="24"/>
        </w:rPr>
        <w:t xml:space="preserve">1) не проверять доказательства, если они не были оспорены подозреваемым, его защитником, потерпевшим или его представителем;</w:t>
      </w:r>
    </w:p>
    <w:p>
      <w:pPr>
        <w:spacing w:after="120"/>
        <w:ind w:firstLine="709"/>
      </w:pPr>
      <w:r>
        <w:rPr>
          <w:sz w:val="24"/>
        </w:rPr>
        <w:t xml:space="preserve">2) не допрашивать лиц, от которых в ходе проверки сообщения о преступлении были получены объяснения, за исключением случаев, если необходимо установить дополнительные, имеющие значение для уголовного дела фактические обстоятельства, сведения о которых не содержатся в материалах проверки сообщения о преступлении, либо необходимо проверить доказательства, достоверность которых оспорена подозреваемым, его защитником, потерпевшим или его представителем;</w:t>
      </w:r>
    </w:p>
    <w:p>
      <w:pPr>
        <w:spacing w:after="120"/>
        <w:ind w:firstLine="709"/>
      </w:pPr>
      <w:r>
        <w:rPr>
          <w:sz w:val="24"/>
        </w:rPr>
        <w:t xml:space="preserve">3) не назначать судебную экспертизу по вопросам, ответы на которые содержатся в заключении специалиста по результатам исследования, проведенного в ходе проверки сообщения о преступлении, за исключением следующих случаев:</w:t>
      </w:r>
    </w:p>
    <w:p>
      <w:pPr>
        <w:spacing w:after="120"/>
        <w:ind w:firstLine="709"/>
      </w:pPr>
      <w:r>
        <w:rPr>
          <w:sz w:val="24"/>
        </w:rPr>
        <w:t xml:space="preserve">а) необходимость установления по уголовному делу дополнительных, имеющих значение для уголовного дела фактических обстоятельств;</w:t>
      </w:r>
    </w:p>
    <w:p>
      <w:pPr>
        <w:spacing w:after="120"/>
        <w:ind w:firstLine="709"/>
      </w:pPr>
      <w:r>
        <w:rPr>
          <w:sz w:val="24"/>
        </w:rPr>
        <w:t xml:space="preserve">б) необходимость проверки выводов специалиста, достоверность которых поставлена под сомнение подозреваемым, его защитником, потерпевшим или его представителем;</w:t>
      </w:r>
    </w:p>
    <w:p>
      <w:pPr>
        <w:spacing w:after="120"/>
        <w:ind w:firstLine="709"/>
      </w:pPr>
      <w:r>
        <w:rPr>
          <w:sz w:val="24"/>
        </w:rPr>
        <w:t xml:space="preserve">в) наличие предусмотренных статьей 196 настоящего Кодекса оснований для обязательного назначения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4) не производить иные следственные и процессуальные действия, направленные на установление фактических обстоятельств, сведения о которых содержатся в материалах проверки сообщения о преступлении, если такие сведения отвечают требованиям, предъявляемым к доказательствам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226.5</dc:title>
  <dc:creator>АРБИТРАЖ! · arbi.ru</dc:creator>
  <cp:lastModifiedBy>АРБИТРАЖ!</cp:lastModifiedBy>
  <dcterms:created xsi:type="dcterms:W3CDTF">2026-10-24T00:02:11.384Z</dcterms:created>
</cp:coreProperties>
</file>