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рассматривает уголовное дело, поступившее с обвинительным постановлением, и в течение 3 суток принимает по нему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утверждении обвинительного постановления и о направлении уголовного дела в суд;</w:t>
      </w:r>
    </w:p>
    <w:p>
      <w:pPr>
        <w:spacing w:after="120"/>
        <w:ind w:firstLine="709"/>
      </w:pPr>
      <w:r>
        <w:rPr>
          <w:sz w:val="24"/>
        </w:rPr>
        <w:t xml:space="preserve">2) о возвращении уголовного дела для пересоставления обвинительного постановления в случае его несоответствия требованиям части первой статьи 226.7 настоящего Кодекса, устанавливая для этого срок не более 2 суток;</w:t>
      </w:r>
    </w:p>
    <w:p>
      <w:pPr>
        <w:spacing w:after="120"/>
        <w:ind w:firstLine="709"/>
      </w:pPr>
      <w:r>
        <w:rPr>
          <w:sz w:val="24"/>
        </w:rPr>
        <w:t xml:space="preserve">3) о направлении уголовного дела дознавателю для производства дознания в общем порядке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а) наличие обстоятельств, предусмотренных частью первой статьи 226.2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б) если при производстве по уголовному делу были допущены существенные нарушения требований настоящего Кодекса, повлекшие ущемление прав и законных интересов участников уголовного судопроизводства;</w:t>
      </w:r>
    </w:p>
    <w:p>
      <w:pPr>
        <w:spacing w:after="120"/>
        <w:ind w:firstLine="709"/>
      </w:pPr>
      <w:r>
        <w:rPr>
          <w:sz w:val="24"/>
        </w:rPr>
        <w:t xml:space="preserve">в) если собранных доказательств в совокупности недостаточно для обоснованного вывода о событии преступления, характере и размере причиненного им вреда, а также о виновности лица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г) наличие достаточных оснований полагать самооговор обвиняемого;</w:t>
      </w:r>
    </w:p>
    <w:p>
      <w:pPr>
        <w:spacing w:after="120"/>
        <w:ind w:firstLine="709"/>
      </w:pPr>
      <w:r>
        <w:rPr>
          <w:sz w:val="24"/>
        </w:rPr>
        <w:t xml:space="preserve">4) о прекращении поступившего от дознавателя уголовного дела по основаниям, предусмотренным статьями 24 , 25 , 27 , 28 и 28.1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утверждении обвинительного постановления прокурор вправе своим постановлением исключить из него отдельные пункты обвинения либо переквалифицировать обвинение на менее тяжкое.</w:t>
      </w:r>
    </w:p>
    <w:p>
      <w:pPr>
        <w:spacing w:after="120"/>
        <w:ind w:firstLine="709"/>
      </w:pPr>
      <w:r>
        <w:rPr>
          <w:sz w:val="24"/>
        </w:rPr>
        <w:t xml:space="preserve">3. Копия обвинительного постановления с приложениями вручается обвиняемому, его защитнику, потерпевшему и (или) его представителю в порядке, установленном статьей 222 настоящего Кодекса. После вручения копий обвинительного постановления прокурор направляет уголовное дело в суд, о чем уведомляет обвиняемого, его защитника, потерпевшего и (или) 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прокурора о возвращении уголовного дела дознавателю для пересоставления обвинительного постановления или о направлении уголовного дела дознавателю для производства дознания в общем порядке может быть обжаловано с согласия начальника органа дознания вышестоящему прокурору дознавателем в течение 24 часов с момента поступления к дознавателю уголовного дела. Вышестоящий прокурор в течение 2 суток с момента поступления соответствующих материалов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отказе в удовлетворении ходатайства дознавателя;</w:t>
      </w:r>
    </w:p>
    <w:p>
      <w:pPr>
        <w:spacing w:after="120"/>
        <w:ind w:firstLine="709"/>
      </w:pPr>
      <w:r>
        <w:rPr>
          <w:sz w:val="24"/>
        </w:rPr>
        <w:t xml:space="preserve">2) об отмене постановления нижестоящего прокурора. В этом случае вышестоящий прокурор утверждает обвинительное постановление и направляет уголовное дело в суд.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14.12.2015 N 380-ФЗ)</w:t>
      </w:r>
    </w:p>
    <w:p>
      <w:pPr>
        <w:spacing w:after="120"/>
        <w:ind w:firstLine="709"/>
      </w:pPr>
      <w:r>
        <w:rPr>
          <w:sz w:val="24"/>
        </w:rPr>
        <w:t xml:space="preserve">5. Обжалование указанных в пунктах 2 и 3 части первой настоящей статьи решений прокурора в порядке, установленном частью четвертой настоящей статьи, приостанавливает их исполнение, а также исполнение указаний прокурора, связанных с данными решениями.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14.12.2015 N 380-ФЗ)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226.8</dc:title>
  <dc:creator>АРБИТРАЖ! · arbi.ru</dc:creator>
  <cp:lastModifiedBy>АРБИТРАЖ!</cp:lastModifiedBy>
  <dcterms:created xsi:type="dcterms:W3CDTF">2026-10-24T02:46:03.429Z</dcterms:created>
</cp:coreProperties>
</file>