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Судья по ходатайству прокурора вправе вынести постановление о принятии мер по обеспечению исполнения наказания в виде штрафа.</w:t>
      </w:r>
    </w:p>
    <w:p>
      <w:pPr>
        <w:spacing w:after="120"/>
        <w:ind w:firstLine="709"/>
      </w:pPr>
      <w:r>
        <w:rPr>
          <w:sz w:val="24"/>
        </w:rPr>
        <w:t xml:space="preserve">2. Судья по ходатайству потерпевшего, гражданского истца или их представителей либо прокурора вправе вынести постановление о принятии мер по обеспечению возмещения вреда, причиненного преступлением, либо возможной конфискации имущества.</w:t>
      </w:r>
    </w:p>
    <w:p>
      <w:pPr>
        <w:spacing w:after="120"/>
        <w:ind w:firstLine="709"/>
      </w:pPr>
      <w:r>
        <w:rPr>
          <w:sz w:val="24"/>
        </w:rPr>
        <w:t xml:space="preserve">3. Исполнение указанных постановлений возлагается на органы принудительного исполнения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24.03.2021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230</dc:title>
  <dc:creator>АРБИТРАЖ! · arbi.ru</dc:creator>
  <cp:lastModifiedBy>АРБИТРАЖ!</cp:lastModifiedBy>
  <dcterms:created xsi:type="dcterms:W3CDTF">2026-10-25T09:19:23.560Z</dcterms:created>
</cp:coreProperties>
</file>