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Предварительное слушание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слушание проводится судьей единолично в закрытом судебном заседании с участием сторон с соблюдением требований глав 33 , 35 и 36 настоящего Кодекса с изъятиями,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Уведомление о вызове сторон в судебное заседание должно быть направлено не менее чем за 3 суток до дня проведения предварительного слушания.</w:t>
      </w:r>
    </w:p>
    <w:p>
      <w:pPr>
        <w:spacing w:after="120"/>
        <w:ind w:firstLine="709"/>
      </w:pPr>
      <w:r>
        <w:rPr>
          <w:sz w:val="24"/>
        </w:rPr>
        <w:t xml:space="preserve">3. Предварительное слушание может быть проведено в отсутствие обвиняемого по его ходатайству либо при наличии оснований для проведения судебного разбирательства в порядке, предусмотренном частью пятой статьи 247 настоящего Кодекса, по ходатайству одной из сторон.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27.07.2006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Неявка других своевременно извещенных участников производства по уголовному делу не препятствует проведению предварительного слушания.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стороной заявлено ходатайство об исключении доказательства, судья выясняет у другой стороны, имеются ли у нее возражения против данного ходатайства. При отсутствии возражений судья удовлетворяет ходатайство и выносит постановление о назначении судебного заседания, если отсутствуют иные основания для проведения предварительного слушания.</w:t>
      </w:r>
    </w:p>
    <w:p>
      <w:pPr>
        <w:spacing w:after="120"/>
        <w:ind w:firstLine="709"/>
      </w:pPr>
      <w:r>
        <w:rPr>
          <w:sz w:val="24"/>
        </w:rPr>
        <w:t xml:space="preserve">6. Утратил силу. - Федеральный закон от 03.06.2006 N 72-ФЗ.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Ходатайство стороны защиты об истребовании дополнительных доказательств или предметов подлежит удовлетворению, если данные доказательства и предметы имеют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8 ст. 234 см. Постановление КС РФ от 29.06.2004 N 13-П.</w:t>
      </w:r>
    </w:p>
    <w:p>
      <w:pPr>
        <w:spacing w:after="120"/>
        <w:ind w:firstLine="709"/>
      </w:pPr>
      <w:r>
        <w:rPr>
          <w:sz w:val="24"/>
        </w:rPr>
        <w:t xml:space="preserve">8. По ходатайству сторон в качестве свидетелей могут быть допрошены любые лица, которым что-либо известно об обстоятельствах производства следственных действий или изъятия и приобщения к уголовному делу документов, за исключением лиц, обладающих свидетельским иммунитетом .</w:t>
      </w:r>
    </w:p>
    <w:p>
      <w:pPr>
        <w:spacing w:after="120"/>
        <w:ind w:firstLine="709"/>
      </w:pPr>
      <w:r>
        <w:rPr>
          <w:sz w:val="24"/>
        </w:rPr>
        <w:t xml:space="preserve">9. В ходе предварительного слушания ведется протокол.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234</dc:title>
  <dc:creator>АРБИТРАЖ! · arbi.ru</dc:creator>
  <cp:lastModifiedBy>АРБИТРАЖ!</cp:lastModifiedBy>
  <dcterms:created xsi:type="dcterms:W3CDTF">2026-10-25T13:43:49.393Z</dcterms:created>
</cp:coreProperties>
</file>