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235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Предварительное слушание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Стороны вправе заявить ходатайство об исключении из перечня доказательств, предъявляемых в судебном разбирательстве, любого доказательства. В случае заявления ходатайства его копия передается другой стороне в день представления ходатайства в суд.</w:t>
      </w:r>
    </w:p>
    <w:p>
      <w:pPr>
        <w:spacing w:after="120"/>
        <w:ind w:firstLine="709"/>
      </w:pPr>
      <w:r>
        <w:rPr>
          <w:sz w:val="24"/>
        </w:rPr>
        <w:t xml:space="preserve">2. Ходатайство об исключении доказательства должно содержать указания на:</w:t>
      </w:r>
    </w:p>
    <w:p>
      <w:pPr>
        <w:spacing w:after="120"/>
        <w:ind w:firstLine="709"/>
      </w:pPr>
      <w:r>
        <w:rPr>
          <w:sz w:val="24"/>
        </w:rPr>
        <w:t xml:space="preserve">1) доказательство, об исключении которого ходатайствует сторона;</w:t>
      </w:r>
    </w:p>
    <w:p>
      <w:pPr>
        <w:spacing w:after="120"/>
        <w:ind w:firstLine="709"/>
      </w:pPr>
      <w:r>
        <w:rPr>
          <w:sz w:val="24"/>
        </w:rPr>
        <w:t xml:space="preserve">2) основания для исключения доказательства, предусмотренные настоящим Кодексом, и обстоятельства, обосновывающие ходатайство.</w:t>
      </w:r>
    </w:p>
    <w:p>
      <w:pPr>
        <w:spacing w:after="120"/>
        <w:ind w:firstLine="709"/>
      </w:pPr>
      <w:r>
        <w:rPr>
          <w:sz w:val="24"/>
        </w:rPr>
        <w:t xml:space="preserve">3. Судья вправе допросить свидетеля и приобщить к уголовному делу документ, указанный в ходатайстве. В случае, если одна из сторон возражает против исключения доказательства, судья вправе огласить протоколы следственных действий и иные документы, имеющиеся в уголовном деле и (или) представленные сторонами.</w:t>
      </w:r>
    </w:p>
    <w:p>
      <w:pPr>
        <w:spacing w:after="120"/>
        <w:ind w:firstLine="709"/>
      </w:pPr>
      <w:r>
        <w:rPr>
          <w:sz w:val="24"/>
        </w:rPr>
        <w:t xml:space="preserve">4. При рассмотрении ходатайства об исключении доказательства, заявленного стороной защиты на том основании, что доказательство было получено с нарушением требований настоящего Кодекса, бремя опровержения доводов, представленных стороной защиты, лежит на прокуроре. В остальных случаях бремя доказывания лежит на стороне, заявившей ходатайство.</w:t>
      </w:r>
    </w:p>
    <w:p>
      <w:pPr>
        <w:spacing w:after="120"/>
        <w:ind w:firstLine="709"/>
      </w:pPr>
      <w:r>
        <w:rPr>
          <w:sz w:val="24"/>
        </w:rPr>
        <w:t xml:space="preserve">5. Если суд принял решение об исключении доказательства, то данное доказательство теряет юридическую силу и не может быть положено в основу приговора или иного судебного решения, а также исследоваться и использоваться в ходе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6. Если уголовное дело рассматривается судом с участием присяжных заседателей, то стороны либо иные участники судебного заседания не вправе сообщать присяжным заседателям о существовании доказательства, исключенного по решению суда.</w:t>
      </w:r>
    </w:p>
    <w:p>
      <w:pPr>
        <w:spacing w:after="120"/>
        <w:ind w:firstLine="709"/>
      </w:pPr>
      <w:r>
        <w:rPr>
          <w:sz w:val="24"/>
        </w:rPr>
        <w:t xml:space="preserve">7. При рассмотрении уголовного дела по существу суд по ходатайству стороны вправе повторно рассмотреть вопрос о признании исключенного доказательства допустимым.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235</dc:title>
  <dc:creator>АРБИТРАЖ! · arbi.ru</dc:creator>
  <cp:lastModifiedBy>АРБИТРАЖ!</cp:lastModifiedBy>
  <dcterms:created xsi:type="dcterms:W3CDTF">2026-10-25T14:50:21.260Z</dcterms:created>
</cp:coreProperties>
</file>