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236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34. Предварительное слушание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 результатам предварительного слушания судья принимает одно из следующих решений:</w:t>
      </w:r>
    </w:p>
    <w:p>
      <w:pPr>
        <w:spacing w:after="120"/>
        <w:ind w:firstLine="709"/>
      </w:pPr>
      <w:r>
        <w:rPr>
          <w:sz w:val="24"/>
        </w:rPr>
        <w:t xml:space="preserve">1) о направлении уголовного дела по подсудности в случае, предусмотренном частью пятой настоящей статьи;</w:t>
      </w:r>
    </w:p>
    <w:p>
      <w:pPr>
        <w:spacing w:after="120"/>
        <w:ind w:firstLine="709"/>
      </w:pPr>
      <w:r>
        <w:rPr>
          <w:sz w:val="24"/>
        </w:rPr>
        <w:t xml:space="preserve">2) о возвращении уголовного дела прокурору;</w:t>
      </w:r>
    </w:p>
    <w:p>
      <w:pPr>
        <w:spacing w:after="120"/>
        <w:ind w:firstLine="709"/>
      </w:pPr>
      <w:r>
        <w:rPr>
          <w:sz w:val="24"/>
        </w:rPr>
        <w:t xml:space="preserve">3) о приостановлении производства по уголовному делу;</w:t>
      </w:r>
    </w:p>
    <w:p>
      <w:pPr>
        <w:spacing w:after="120"/>
        <w:ind w:firstLine="709"/>
      </w:pPr>
      <w:r>
        <w:rPr>
          <w:sz w:val="24"/>
        </w:rPr>
        <w:t xml:space="preserve">4) о прекращении уголовного дела;</w:t>
      </w:r>
    </w:p>
    <w:p>
      <w:pPr>
        <w:spacing w:after="120"/>
        <w:ind w:firstLine="709"/>
      </w:pPr>
      <w:r>
        <w:rPr>
          <w:sz w:val="24"/>
        </w:rPr>
        <w:t xml:space="preserve">4.1) о прекращении уголовного дела или уголовного преследования в соответствии со статьей 25.1 настоящего Кодекса и назначении обвиняемому меры уголовно-правового характера в виде судебного штрафа, предусмотренной статьей 104.4 Уголовного кодекса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(п. 4.1 введен Федеральным законом от 03.07.2016 N 323-ФЗ)</w:t>
      </w:r>
    </w:p>
    <w:p>
      <w:pPr>
        <w:spacing w:after="120"/>
        <w:ind w:firstLine="709"/>
      </w:pPr>
      <w:r>
        <w:rPr>
          <w:sz w:val="24"/>
        </w:rPr>
        <w:t xml:space="preserve">5) о назначении судебного заседания;</w:t>
      </w:r>
    </w:p>
    <w:p>
      <w:pPr>
        <w:spacing w:after="120"/>
        <w:ind w:firstLine="709"/>
      </w:pPr>
      <w:r>
        <w:rPr>
          <w:sz w:val="24"/>
        </w:rPr>
        <w:t xml:space="preserve">6) об отложении судебного заседания в связи с наличием не вступившего в законную силу приговора, предусматривающего условное осуждение лица, в отношении которого в суд поступило уголовное дело, за ранее совершенное им преступление;</w:t>
      </w:r>
    </w:p>
    <w:p>
      <w:pPr>
        <w:spacing w:after="120"/>
        <w:ind w:firstLine="709"/>
      </w:pPr>
      <w:r>
        <w:rPr>
          <w:sz w:val="24"/>
        </w:rPr>
        <w:t xml:space="preserve">(п. 6 введен Федеральным законом от 29.03.2010 N 32-ФЗ)</w:t>
      </w:r>
    </w:p>
    <w:p>
      <w:pPr>
        <w:spacing w:after="120"/>
        <w:ind w:firstLine="709"/>
      </w:pPr>
      <w:r>
        <w:rPr>
          <w:sz w:val="24"/>
        </w:rPr>
        <w:t xml:space="preserve">7) о выделении или невозможности выделения уголовного дела в отдельное производство в случаях, предусмотренных настоящим Кодексом, и о назначении судебного заседания;</w:t>
      </w:r>
    </w:p>
    <w:p>
      <w:pPr>
        <w:spacing w:after="120"/>
        <w:ind w:firstLine="709"/>
      </w:pPr>
      <w:r>
        <w:rPr>
          <w:sz w:val="24"/>
        </w:rPr>
        <w:t xml:space="preserve">(п. 7 в ред. Федерального закона от 23.07.2013 N 217-ФЗ)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8) о соединении или невозможности соединения уголовных дел в одно производство в случаях, предусмотренных настоящим Кодексом, и о назначении судебного заседания.</w:t>
      </w:r>
    </w:p>
    <w:p>
      <w:pPr>
        <w:spacing w:after="120"/>
        <w:ind w:firstLine="709"/>
      </w:pPr>
      <w:r>
        <w:rPr>
          <w:sz w:val="24"/>
        </w:rPr>
        <w:t xml:space="preserve">(п. 8 введен Федеральным законом от 03.07.2016 N 327-ФЗ)</w:t>
      </w:r>
    </w:p>
    <w:p>
      <w:pPr>
        <w:spacing w:after="120"/>
        <w:ind w:firstLine="709"/>
      </w:pPr>
      <w:r>
        <w:rPr>
          <w:sz w:val="24"/>
        </w:rPr>
        <w:t xml:space="preserve">2. Решение судьи оформляется постановлением в соответствии с требованиями части второй статьи 227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3. В постановлении должны быть отражены результаты рассмотрения заявленных ходатайств и поданных жалоб.</w:t>
      </w:r>
    </w:p>
    <w:p>
      <w:pPr>
        <w:spacing w:after="120"/>
        <w:ind w:firstLine="709"/>
      </w:pPr>
      <w:r>
        <w:rPr>
          <w:sz w:val="24"/>
        </w:rPr>
        <w:t xml:space="preserve">3.1. В постановлении о прекращении уголовного дела или уголовного преследования с назначением обвиняемому меры уголовно-правового характера в виде судебного штрафа в соответствии со статьей 25.1 настоящего Кодекса должны быть также указаны размер судебного штрафа, срок и порядок исполнения данной меры уголовно-правового характера.</w:t>
      </w:r>
    </w:p>
    <w:p>
      <w:pPr>
        <w:spacing w:after="120"/>
        <w:ind w:firstLine="709"/>
      </w:pPr>
      <w:r>
        <w:rPr>
          <w:sz w:val="24"/>
        </w:rPr>
        <w:t xml:space="preserve">(часть 3.1 введена Федеральным законом от 03.07.2016 N 323-ФЗ)</w:t>
      </w:r>
    </w:p>
    <w:p>
      <w:pPr>
        <w:spacing w:after="120"/>
        <w:ind w:firstLine="709"/>
      </w:pPr>
      <w:r>
        <w:rPr>
          <w:sz w:val="24"/>
        </w:rPr>
        <w:t xml:space="preserve">4. Если судья удовлетворяет ходатайство об исключении доказательства и при этом назначает судебное заседание, то в постановлении указывается, какое доказательство исключается и какие материалы уголовного дела, обосновывающие исключение данного доказательства, не могут исследоваться и оглашаться в судебном заседании и использоваться в процессе доказывания.</w:t>
      </w:r>
    </w:p>
    <w:p>
      <w:pPr>
        <w:spacing w:after="120"/>
        <w:ind w:firstLine="709"/>
      </w:pPr>
      <w:r>
        <w:rPr>
          <w:sz w:val="24"/>
        </w:rPr>
        <w:t xml:space="preserve">5. Если в ходе предварительного слушания прокурор изменяет обвинение, то судья также отражает это в постановлении и в случаях, предусмотренных настоящим Кодексом, направляет уголовное дело по подсудности.</w:t>
      </w:r>
    </w:p>
    <w:p>
      <w:pPr>
        <w:spacing w:after="120"/>
        <w:ind w:firstLine="709"/>
      </w:pPr>
      <w:r>
        <w:rPr>
          <w:sz w:val="24"/>
        </w:rPr>
        <w:t xml:space="preserve">6. Если при разрешении ходатайства обвиняемого о предоставлении времени для ознакомления с материалами уголовного дела суд установит, что требования части пятой статьи 109 настоящего Кодекса были нарушены, а предельный срок содержания обвиняемого под стражей в ходе предварительного следствия истек, то суд изменяет меру пресечения в виде заключения под стражу, удовлетворяет ходатайство обвиняемого и устанавливает ему срок для ознакомления с материалами уголовного дела.</w:t>
      </w:r>
    </w:p>
    <w:p>
      <w:pPr>
        <w:spacing w:after="120"/>
        <w:ind w:firstLine="709"/>
      </w:pPr>
      <w:r>
        <w:rPr>
          <w:sz w:val="24"/>
        </w:rPr>
        <w:t xml:space="preserve">7. Судебное решение, принятое по результатам предварительного слушания, может быть обжаловано в порядке, предусмотренном главами 45.1 и 47.1 настоящего Кодекса, за исключением судебного решения о назначении судебного заседания в части разрешения вопросов, указанных в пунктах 1 , 3 - 5 части второй статьи 231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30.10.2009 N 244-ФЗ , от 21.07.2014 N 269-ФЗ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236</dc:title>
  <dc:creator>АРБИТРАЖ! · arbi.ru</dc:creator>
  <cp:lastModifiedBy>АРБИТРАЖ!</cp:lastModifiedBy>
  <dcterms:created xsi:type="dcterms:W3CDTF">2026-10-25T16:00:31.645Z</dcterms:created>
</cp:coreProperties>
</file>