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239</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34. Предварительное слушание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случаях, предусмотренных пунктами 3 - 6 части первой статьи 24 , пунктами 3 - 6 части первой статьи 27 и статьей 28.2 настоящего Кодекса, а также в случае отказа прокурора от обвинения в порядке, установленном частью седьмой статьи 246 настоящего Кодекса, судья выносит постановление о прекращении уголовного дела.</w:t>
      </w:r>
    </w:p>
    <w:p>
      <w:pPr>
        <w:spacing w:after="120"/>
        <w:ind w:firstLine="709"/>
      </w:pPr>
      <w:r>
        <w:rPr>
          <w:sz w:val="24"/>
        </w:rPr>
        <w:t xml:space="preserve">(в ред. Федеральных законов от 24.07.2002 N 98-ФЗ , от 01.07.2021 N 294-ФЗ , от 02.10.2024 N 340-ФЗ )</w:t>
      </w:r>
    </w:p>
    <w:p>
      <w:pPr>
        <w:spacing w:after="120"/>
        <w:ind w:firstLine="709"/>
      </w:pPr>
      <w:r>
        <w:rPr>
          <w:sz w:val="24"/>
        </w:rPr>
        <w:t xml:space="preserve">(см. текст в предыдущей редакции )</w:t>
      </w:r>
    </w:p>
    <w:p>
      <w:pPr>
        <w:spacing w:after="120"/>
        <w:ind w:firstLine="709"/>
      </w:pPr>
      <w:r>
        <w:rPr>
          <w:sz w:val="24"/>
        </w:rPr>
        <w:t xml:space="preserve">1.1. Прекращение уголовного дела по основанию, предусмотренному частью второй статьи 24 настоящего Кодекса, допускается только с согласия обвиняемого. В случае, если обвиняемый возражает против прекращения уголовного дела по указанному основанию, судебное разбирательство продолжается в обычном порядке.</w:t>
      </w:r>
    </w:p>
    <w:p>
      <w:pPr>
        <w:spacing w:after="120"/>
        <w:ind w:firstLine="709"/>
      </w:pPr>
      <w:r>
        <w:rPr>
          <w:sz w:val="24"/>
        </w:rPr>
        <w:t xml:space="preserve">(часть 1.1 введена Федеральным законом от 01.07.2021 N 294-ФЗ)</w:t>
      </w:r>
    </w:p>
    <w:p>
      <w:pPr>
        <w:spacing w:after="120"/>
        <w:ind w:firstLine="709"/>
      </w:pPr>
      <w:r>
        <w:rPr>
          <w:sz w:val="24"/>
        </w:rPr>
        <w:t xml:space="preserve">2. Судья может также прекратить уголовное дело при наличии оснований, предусмотренных статьями 25 и 28 настоящего Кодекса, по ходатайству одной из сторон.</w:t>
      </w:r>
    </w:p>
    <w:p>
      <w:pPr>
        <w:spacing w:after="120"/>
        <w:ind w:firstLine="709"/>
      </w:pPr>
      <w:r>
        <w:rPr>
          <w:sz w:val="24"/>
        </w:rPr>
        <w:t xml:space="preserve">(в ред. Федерального закона от 08.12.2003 N 161-ФЗ)</w:t>
      </w:r>
    </w:p>
    <w:p>
      <w:pPr>
        <w:spacing w:after="120"/>
        <w:ind w:firstLine="709"/>
      </w:pPr>
      <w:r>
        <w:rPr>
          <w:sz w:val="24"/>
        </w:rPr>
        <w:t xml:space="preserve">(см. текст в предыдущей редакции )</w:t>
      </w:r>
    </w:p>
    <w:p>
      <w:pPr>
        <w:spacing w:after="120"/>
        <w:ind w:firstLine="709"/>
      </w:pPr>
      <w:r>
        <w:rPr>
          <w:sz w:val="24"/>
        </w:rPr>
        <w:t xml:space="preserve">3. В постановлении о прекращении уголовного дела или уголовного преследования:</w:t>
      </w:r>
    </w:p>
    <w:p>
      <w:pPr>
        <w:spacing w:after="120"/>
        <w:ind w:firstLine="709"/>
      </w:pPr>
      <w:r>
        <w:rPr>
          <w:sz w:val="24"/>
        </w:rPr>
        <w:t xml:space="preserve">1) указываются основания прекращения уголовного дела и (или) уголовного преследования;</w:t>
      </w:r>
    </w:p>
    <w:p>
      <w:pPr>
        <w:spacing w:after="120"/>
        <w:ind w:firstLine="709"/>
      </w:pPr>
      <w:r>
        <w:rPr>
          <w:sz w:val="24"/>
        </w:rPr>
        <w:t xml:space="preserve">2) решаются вопросы об отмене меры пресечения, а также наложения ареста на имущество, корреспонденцию, временного отстранения от должности, контроля и записи переговоров;</w:t>
      </w:r>
    </w:p>
    <w:p>
      <w:pPr>
        <w:spacing w:after="120"/>
        <w:ind w:firstLine="709"/>
      </w:pPr>
      <w:r>
        <w:rPr>
          <w:sz w:val="24"/>
        </w:rPr>
        <w:t xml:space="preserve">3) разрешается вопрос о вещественных доказательствах.</w:t>
      </w:r>
    </w:p>
    <w:p>
      <w:pPr>
        <w:spacing w:after="120"/>
        <w:ind w:firstLine="709"/>
      </w:pPr>
      <w:r>
        <w:rPr>
          <w:sz w:val="24"/>
        </w:rPr>
        <w:t xml:space="preserve">4. Копия постановления о прекращении уголовного дела направляется прокурору, а также вручается лицу, в отношении которого прекращено уголовное преследование, и потерпевшему в течение 5 суток со дня его вынесения. В случае прекращения уголовного преследования по основаниям, предусмотренным статьей 28.2 настоящего Кодекса, копия постановления о прекращении уголовного дела также направляется командованию воинской части (учреждения).</w:t>
      </w:r>
    </w:p>
    <w:p>
      <w:pPr>
        <w:spacing w:after="120"/>
        <w:ind w:firstLine="709"/>
      </w:pPr>
      <w:r>
        <w:rPr>
          <w:sz w:val="24"/>
        </w:rPr>
        <w:t xml:space="preserve">(в ред. Федерального закона от 02.10.2024 N 340-ФЗ)</w:t>
      </w:r>
    </w:p>
    <w:p>
      <w:pPr>
        <w:spacing w:after="120"/>
        <w:ind w:firstLine="709"/>
      </w:pPr>
      <w:r>
        <w:rPr>
          <w:sz w:val="24"/>
        </w:rPr>
        <w:t xml:space="preserve">(см. текст в предыдущей редакции )</w:t>
      </w:r>
    </w:p>
    <w:p>
      <w:pPr>
        <w:spacing w:after="120"/>
        <w:ind w:firstLine="709"/>
      </w:pPr>
      <w:r>
        <w:rPr>
          <w:sz w:val="24"/>
        </w:rPr>
        <w:t xml:space="preserve">5. Если по уголовному делу ранее принято решение о применении при осуществлении государственной защиты мер безопасности, то судья одновременно с прекращением уголовного дела или уголовного преследования выносит постановление о дальнейшем применении мер безопасности либо об их полной или частичной отмене, если для дальнейшего применения мер безопасности отсутствуют основания, предусмотренные законодательством Российской Федерации, на основании информации, полученной из органа, осуществляющего меры безопасности, или по ходатайству органа, осуществляющего меры безопасности, либо на основании письменного заявления лиц, указанных в части 2 статьи 16 Федерального закона от 20 августа 2004 года N 119-ФЗ "О государственной защите потерпевших, свидетелей и иных участников уголовного судопроизводства", которые подлежат рассмотрению в установленные сроки. О вынесенном постановлении уведомляется орган, осуществляющий меры безопасности, а также лицо, в отношении которого вынесено такое постановление.</w:t>
      </w:r>
    </w:p>
    <w:p>
      <w:pPr>
        <w:spacing w:after="120"/>
        <w:ind w:firstLine="709"/>
      </w:pPr>
      <w:r>
        <w:rPr>
          <w:sz w:val="24"/>
        </w:rPr>
        <w:t xml:space="preserve">(часть 5 введена Федеральным законом от 28.03.2017 N 50-ФЗ)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239</dc:title>
  <dc:creator>АРБИТРАЖ! · arbi.ru</dc:creator>
  <cp:lastModifiedBy>АРБИТРАЖ!</cp:lastModifiedBy>
  <dcterms:created xsi:type="dcterms:W3CDTF">2026-10-25T19:20:43.012Z</dcterms:created>
</cp:coreProperties>
</file>