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 прекращает уголовное дело в судебном заседании: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254 см. Постановление КС РФ от 02.03.2017 N 4-П.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254 во взаимосвязи с другими нормами признан частично не соответствующим Конституции РФ ( Постановление КС РФ от 14.07.2011 N 16-П).</w:t>
      </w:r>
    </w:p>
    <w:p>
      <w:pPr>
        <w:spacing w:after="120"/>
        <w:ind w:firstLine="709"/>
      </w:pPr>
      <w:r>
        <w:rPr>
          <w:sz w:val="24"/>
        </w:rPr>
        <w:t xml:space="preserve">1) в случаях, если во время судебного разбирательства будут установлены обстоятельства, указанные в пунктах 3 - 6 части первой статьи 24 и пунктах 3 - 6 части первой статьи 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254 см. Постановление КС РФ от 08.12.2003 N 18-П.</w:t>
      </w:r>
    </w:p>
    <w:p>
      <w:pPr>
        <w:spacing w:after="120"/>
        <w:ind w:firstLine="709"/>
      </w:pPr>
      <w:r>
        <w:rPr>
          <w:sz w:val="24"/>
        </w:rPr>
        <w:t xml:space="preserve">2) в случае отказа обвинителя от обвинения в соответствии с частью седьмой статьи 246 или частью третьей статьи 249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в случаях, предусмотренных статьями 25 , 28 и 28.2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02.10.2024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случаях, предусмотренных статьей 25.1 настоящего Кодекса, с учетом требований, установленных статьей 446.3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Прекращение уголовного дела по основанию, предусмотренному частью второй статьи 24 настоящего Кодекса, допускается только с согласия подсудимого. В случае, если подсудимый возражает против прекращения уголовного дела по указанному основанию, судебное разбирательство продолжается в обычном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254</dc:title>
  <dc:creator>АРБИТРАЖ! · arbi.ru</dc:creator>
  <cp:lastModifiedBy>АРБИТРАЖ!</cp:lastModifiedBy>
  <dcterms:created xsi:type="dcterms:W3CDTF">2026-10-26T16:52:50.035Z</dcterms:created>
</cp:coreProperties>
</file>