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Очередность исследования доказательств определяется стороной, представляющей доказательства суду.</w:t>
      </w:r>
    </w:p>
    <w:p>
      <w:pPr>
        <w:spacing w:after="120"/>
        <w:ind w:firstLine="709"/>
      </w:pPr>
      <w:r>
        <w:rPr>
          <w:sz w:val="24"/>
        </w:rPr>
        <w:t xml:space="preserve">2. Первой представляет доказательства сторона обвинения. После исследования доказательств, представленных стороной обвинения, исследуются доказательства, представленные стороной защиты.</w:t>
      </w:r>
    </w:p>
    <w:p>
      <w:pPr>
        <w:spacing w:after="120"/>
        <w:ind w:firstLine="709"/>
      </w:pPr>
      <w:r>
        <w:rPr>
          <w:sz w:val="24"/>
        </w:rPr>
        <w:t xml:space="preserve">3. Допрос подсудимого проводится в соответствии со статьей 275 настоящего Кодекса. С разрешения председательствующего подсудимый вправе давать показания в любой момент судебного следствия.</w:t>
      </w:r>
    </w:p>
    <w:p>
      <w:pPr>
        <w:spacing w:after="120"/>
        <w:ind w:firstLine="709"/>
      </w:pPr>
      <w:r>
        <w:rPr>
          <w:sz w:val="24"/>
        </w:rPr>
        <w:t xml:space="preserve">4. Если в уголовном деле участвует несколько подсудимых, то очередность представления ими доказательств определяется судом с учетом мнения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274</dc:title>
  <dc:creator>АРБИТРАЖ! · arbi.ru</dc:creator>
  <cp:lastModifiedBy>АРБИТРАЖ!</cp:lastModifiedBy>
  <dcterms:created xsi:type="dcterms:W3CDTF">2026-10-27T14:45:05.085Z</dcterms:created>
</cp:coreProperties>
</file>