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Свидетели допрашиваются порознь и в отсутствие недопрошенных свидетелей.</w:t>
      </w:r>
    </w:p>
    <w:p>
      <w:pPr>
        <w:spacing w:after="120"/>
        <w:ind w:firstLine="709"/>
      </w:pPr>
      <w:r>
        <w:rPr>
          <w:sz w:val="24"/>
        </w:rPr>
        <w:t xml:space="preserve">2. Перед допросом председательствующий устанавливает личность свидетеля, выясняет его отношение к подсудимому и потерпевшему, разъясняет ему права, обязанности и ответственность, предусмотренные статьей 56 настоящего Кодекса, о чем свидетель дает подписку, которая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Первой задает вопросы свидетелю та сторона, по ходатайству которой он вызван в судебное заседание. Судья задает вопросы свидетелю после его допроса сторонами.</w:t>
      </w:r>
    </w:p>
    <w:p>
      <w:pPr>
        <w:spacing w:after="120"/>
        <w:ind w:firstLine="709"/>
      </w:pPr>
      <w:r>
        <w:rPr>
          <w:sz w:val="24"/>
        </w:rPr>
        <w:t xml:space="preserve">4. Допрошенные свидетели могут покинуть зал судебного заседания до окончания судебного следствия с разрешения председательствующего, который при этом учитывает мнение сторон.</w:t>
      </w:r>
    </w:p>
    <w:p>
      <w:pPr>
        <w:spacing w:after="120"/>
        <w:ind w:firstLine="709"/>
      </w:pPr>
      <w:r>
        <w:rPr>
          <w:sz w:val="24"/>
        </w:rPr>
        <w:t xml:space="preserve">5. При необходимости обеспечения безопасности свидетеля, его близких родственников, родственников и близких лиц суд без оглашения подлинных данных о личности свидетеля вправе провести его допрос в условиях, исключающих визуальное наблюдение свидетеля другими участниками судебного разбирательства, о чем суд выносит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6. В случае заявления сторонами обоснованного ходатайства о раскрытии подлинных сведений о лице, дающем показания, в связи с необходимостью осуществления защиты подсудимого либо установления каких-либо существенных для рассмотрения уголовного дела обстоятельств суд вправе предоставить сторонам возможность ознакомления с указанными сведениями.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278</dc:title>
  <dc:creator>АРБИТРАЖ! · arbi.ru</dc:creator>
  <cp:lastModifiedBy>АРБИТРАЖ!</cp:lastModifiedBy>
  <dcterms:created xsi:type="dcterms:W3CDTF">2026-10-27T19:25:01.032Z</dcterms:created>
</cp:coreProperties>
</file>