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Прения сторон и последнее слово подсудимого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Прения сторон состоят из речей обвинителя и защитника. При отсутствии защитника в прениях сторон участвует подсудимый.</w:t>
      </w:r>
    </w:p>
    <w:p>
      <w:pPr>
        <w:spacing w:after="120"/>
        <w:ind w:firstLine="709"/>
      </w:pPr>
      <w:r>
        <w:rPr>
          <w:sz w:val="24"/>
        </w:rPr>
        <w:t xml:space="preserve">2. В прениях сторон могут также участвовать потерпевший и его представитель. Гражданский истец, гражданский ответчик, их представители, подсудимый вправе ходатайствовать об участии в прениях сторон.</w:t>
      </w:r>
    </w:p>
    <w:p>
      <w:pPr>
        <w:spacing w:after="120"/>
        <w:ind w:firstLine="709"/>
      </w:pPr>
      <w:r>
        <w:rPr>
          <w:sz w:val="24"/>
        </w:rPr>
        <w:t xml:space="preserve">3. Последовательность выступлений участников прений сторон устанавливается судом. При этом первым во всех случаях выступает обвинитель, а последними - подсудимый и его защитник. Гражданский ответчик и его представитель выступают в прениях сторон после гражданского истца и его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4. Участник прений сторон не вправе ссылаться на доказательства, которые не рассматривались в судебном заседании или признаны судом недопустимыми.</w:t>
      </w:r>
    </w:p>
    <w:p>
      <w:pPr>
        <w:spacing w:after="120"/>
        <w:ind w:firstLine="709"/>
      </w:pPr>
      <w:r>
        <w:rPr>
          <w:sz w:val="24"/>
        </w:rPr>
        <w:t xml:space="preserve">5. Суд не вправе ограничивать продолжительность прений сторон. При этом председательствующий вправе останавливать участвующих в прениях лиц, если они касаются обстоятельств, не имеющих отношения к рассматриваемому уголовному делу, а также доказательств, признанных недопустимыми.</w:t>
      </w:r>
    </w:p>
    <w:p>
      <w:pPr>
        <w:spacing w:after="120"/>
        <w:ind w:firstLine="709"/>
      </w:pPr>
      <w:r>
        <w:rPr>
          <w:sz w:val="24"/>
        </w:rPr>
        <w:t xml:space="preserve">6. После произнесения речей всеми участниками прений сторон каждый из них может выступить еще один раз с репликой. Право последней реплики принадлежит подсудимому или его защитнику.</w:t>
      </w:r>
    </w:p>
    <w:p>
      <w:pPr>
        <w:spacing w:after="120"/>
        <w:ind w:firstLine="709"/>
      </w:pPr>
      <w:r>
        <w:rPr>
          <w:sz w:val="24"/>
        </w:rPr>
        <w:t xml:space="preserve">7. Лица, указанные в частях первой - третьей настоящей статьи, по окончании прений сторон, но до удаления суда в совещательную комнату вправе представить суду в письменном виде предлагаемые ими формулировки решений по вопросам, указанным в пунктах 1 - 6 части первой статьи 299 настоящего Кодекса. Предлагаемые формулировки не имеют для суда обязательной силы.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292</dc:title>
  <dc:creator>АРБИТРАЖ! · arbi.ru</dc:creator>
  <cp:lastModifiedBy>АРБИТРАЖ!</cp:lastModifiedBy>
  <dcterms:created xsi:type="dcterms:W3CDTF">2026-10-29T14:38:40.597Z</dcterms:created>
</cp:coreProperties>
</file>