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299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постановлении приговора суд в совещательной комнате разрешает следующие вопросы :</w:t>
      </w:r>
    </w:p>
    <w:p>
      <w:pPr>
        <w:spacing w:after="120"/>
        <w:ind w:firstLine="709"/>
      </w:pPr>
      <w:r>
        <w:rPr>
          <w:sz w:val="24"/>
        </w:rPr>
        <w:t xml:space="preserve">1) доказано ли, что имело место деяние, в совершении которого обвиняется подсудимый;</w:t>
      </w:r>
    </w:p>
    <w:p>
      <w:pPr>
        <w:spacing w:after="120"/>
        <w:ind w:firstLine="709"/>
      </w:pPr>
      <w:r>
        <w:rPr>
          <w:sz w:val="24"/>
        </w:rPr>
        <w:t xml:space="preserve">2) доказано ли, что деяние совершил подсудимый;</w:t>
      </w:r>
    </w:p>
    <w:p>
      <w:pPr>
        <w:spacing w:after="120"/>
        <w:ind w:firstLine="709"/>
      </w:pPr>
      <w:r>
        <w:rPr>
          <w:sz w:val="24"/>
        </w:rPr>
        <w:t xml:space="preserve">3) является ли это деяние преступлением и какими пунктом, частью, статьей Уголовного кодекса Российской Федерации оно предусмотрено;</w:t>
      </w:r>
    </w:p>
    <w:p>
      <w:pPr>
        <w:spacing w:after="120"/>
        <w:ind w:firstLine="709"/>
      </w:pPr>
      <w:r>
        <w:rPr>
          <w:sz w:val="24"/>
        </w:rPr>
        <w:t xml:space="preserve">4) виновен ли подсудимый в совершении этого преступления;</w:t>
      </w:r>
    </w:p>
    <w:p>
      <w:pPr>
        <w:spacing w:after="120"/>
        <w:ind w:firstLine="709"/>
      </w:pPr>
      <w:r>
        <w:rPr>
          <w:sz w:val="24"/>
        </w:rPr>
        <w:t xml:space="preserve">5) подлежит ли подсудимый наказанию за совершенное им преступление;</w:t>
      </w:r>
    </w:p>
    <w:p>
      <w:pPr>
        <w:spacing w:after="120"/>
        <w:ind w:firstLine="709"/>
      </w:pPr>
      <w:r>
        <w:rPr>
          <w:sz w:val="24"/>
        </w:rPr>
        <w:t xml:space="preserve">6) имеются ли обстоятельства, смягчающие или отягчающие наказание;</w:t>
      </w:r>
    </w:p>
    <w:p>
      <w:pPr>
        <w:spacing w:after="120"/>
        <w:ind w:firstLine="709"/>
      </w:pPr>
      <w:r>
        <w:rPr>
          <w:sz w:val="24"/>
        </w:rPr>
        <w:t xml:space="preserve">6.1) имеются ли основания для изменения категории преступления, в совершении которого обвиняется подсудимый, на менее тяжкую в соответствии с частью шестой статьи 15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07.12.2011 N 420-ФЗ)</w:t>
      </w:r>
    </w:p>
    <w:p>
      <w:pPr>
        <w:spacing w:after="120"/>
        <w:ind w:firstLine="709"/>
      </w:pPr>
      <w:r>
        <w:rPr>
          <w:sz w:val="24"/>
        </w:rPr>
        <w:t xml:space="preserve">7) какое наказание должно быть назначено подсудимому;</w:t>
      </w:r>
    </w:p>
    <w:p>
      <w:pPr>
        <w:spacing w:after="120"/>
        <w:ind w:firstLine="709"/>
      </w:pPr>
      <w:r>
        <w:rPr>
          <w:sz w:val="24"/>
        </w:rPr>
        <w:t xml:space="preserve">7.1) утратил силу. - Федеральный закон от 23.07.2025 N 218-ФЗ;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7.2) нуждается ли подсудимый в прохождении лечения от наркомании и медицинской и (или) социальной реабилитации в порядке, установленном статьей 72.1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7.2 введен Федеральным законом от 25.11.2013 N 313-ФЗ)</w:t>
      </w:r>
    </w:p>
    <w:p>
      <w:pPr>
        <w:spacing w:after="120"/>
        <w:ind w:firstLine="709"/>
      </w:pPr>
      <w:r>
        <w:rPr>
          <w:sz w:val="24"/>
        </w:rPr>
        <w:t xml:space="preserve">8) имеются ли основания для постановления приговора без назначения наказания, освобождения от наказания или применения отсрочки отбывания наказания;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07.03.2017 N 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какой вид исправительного учреждения и режим должны быть определены подсудимому при назначении ему наказания в виде лишения свободы;</w:t>
      </w:r>
    </w:p>
    <w:p>
      <w:pPr>
        <w:spacing w:after="120"/>
        <w:ind w:firstLine="709"/>
      </w:pPr>
      <w:r>
        <w:rPr>
          <w:sz w:val="24"/>
        </w:rPr>
        <w:t xml:space="preserve">10) подлежит ли удовлетворению гражданский иск, в чью пользу и в каком размере;</w:t>
      </w:r>
    </w:p>
    <w:p>
      <w:pPr>
        <w:spacing w:after="120"/>
        <w:ind w:firstLine="709"/>
      </w:pPr>
      <w:r>
        <w:rPr>
          <w:sz w:val="24"/>
        </w:rPr>
        <w:t xml:space="preserve">10.1) доказано ли, что имущество, подлежащее конфискации , получено в результате совершения преступления или является доходами от этого имущества либо использовалось или предназначалось для использования в качестве орудия, оборудования или иного средства совершения преступления либо для финансирования терроризма , экстремистской деятельности (экстремизма) , организованной группы, незаконного вооруженного формирования, преступного сообщества (преступной организации), деятельности, направленной против безопасности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10.1 введен Федеральным законом от 27.07.2006 N 153-ФЗ; в ред. Федеральных законов от 28.06.2014 N 179-ФЗ , от 31.12.2014 N 530-ФЗ , от 14.02.2024 N 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как поступить с имуществом, на которое наложен арест для обеспечения исполнения наказания в виде штрафа, для обеспечения гражданского иска или возможной конфискации;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как поступить с вещественными доказательствами;</w:t>
      </w:r>
    </w:p>
    <w:p>
      <w:pPr>
        <w:spacing w:after="120"/>
        <w:ind w:firstLine="709"/>
      </w:pPr>
      <w:r>
        <w:rPr>
          <w:sz w:val="24"/>
        </w:rPr>
        <w:t xml:space="preserve">13) на кого и в каком размере должны быть возложены процессуальные издержки;</w:t>
      </w:r>
    </w:p>
    <w:p>
      <w:pPr>
        <w:spacing w:after="120"/>
        <w:ind w:firstLine="709"/>
      </w:pPr>
      <w:r>
        <w:rPr>
          <w:sz w:val="24"/>
        </w:rPr>
        <w:t xml:space="preserve">14) должен ли суд в случаях, предусмотренных статьей 48 Уголовного кодекса Российской Федерации, лишить подсудимого специального, воинского или почетного звания, классного чина, а также государственных наград;</w:t>
      </w:r>
    </w:p>
    <w:p>
      <w:pPr>
        <w:spacing w:after="120"/>
        <w:ind w:firstLine="709"/>
      </w:pPr>
      <w:r>
        <w:rPr>
          <w:sz w:val="24"/>
        </w:rPr>
        <w:t xml:space="preserve">15) могут ли быть применены принудительные меры воспитательного воздействия в случаях, предусмотренных статьями 90 и 91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16) могут ли быть применены принудительные меры медицинского характера в случаях, предусмотренных статьей 99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17) следует ли отменить или изменить меру пресечения в отношении подсудимого.</w:t>
      </w:r>
    </w:p>
    <w:p>
      <w:pPr>
        <w:spacing w:after="120"/>
        <w:ind w:firstLine="709"/>
      </w:pPr>
      <w:r>
        <w:rPr>
          <w:sz w:val="24"/>
        </w:rPr>
        <w:t xml:space="preserve">2. Если подсудимый обвиняется в совершении нескольких преступлений, то суд разрешает вопросы, указанные в пунктах 1 - 7 части первой настоящей статьи, по каждому преступлению в отдельности.</w:t>
      </w:r>
    </w:p>
    <w:p>
      <w:pPr>
        <w:spacing w:after="120"/>
        <w:ind w:firstLine="709"/>
      </w:pPr>
      <w:r>
        <w:rPr>
          <w:sz w:val="24"/>
        </w:rPr>
        <w:t xml:space="preserve">3. Если в совершении преступления обвиняется несколько подсудимых, то суд разрешает вопросы, указанные в пунктах 1 - 7 части первой настоящей статьи, в отношении каждого подсудимого в отдельности, определяя роль и степень его участия в совершенном деянии.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299</dc:title>
  <dc:creator>АРБИТРАЖ! · arbi.ru</dc:creator>
  <cp:lastModifiedBy>АРБИТРАЖ!</cp:lastModifiedBy>
  <dcterms:created xsi:type="dcterms:W3CDTF">2026-10-29T22:49:05.479Z</dcterms:created>
</cp:coreProperties>
</file>