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301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постановлении приговора в совещательной комнате, если уголовное дело рассматривалось судом коллегиально, председательствующий ставит на разрешение вопросы в порядке, установленном статьей 299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разрешении каждого вопроса судья не вправе воздержаться от голосования, за исключением случаев, предусмотренных частью третьей настоящей статьи. Все вопросы разрешаются большинством голосов. Председательствующий голосует последним.</w:t>
      </w:r>
    </w:p>
    <w:p>
      <w:pPr>
        <w:spacing w:after="120"/>
        <w:ind w:firstLine="709"/>
      </w:pPr>
      <w:r>
        <w:rPr>
          <w:sz w:val="24"/>
        </w:rPr>
        <w:t xml:space="preserve">3. Судье, голосовавшему за оправдание подсудимого и оставшемуся в меньшинстве, предоставляется право воздержаться от голосования по вопросам применения уголовного закона. Если мнения судей по вопросам о квалификации преступления или мере наказания разошлись, то голос, поданный за оправдание, присоединяется к голосу, поданному за квалификацию преступления по уголовному закону, предусматривающему менее тяжкое преступление, и за назначение менее сурового наказания.</w:t>
      </w:r>
    </w:p>
    <w:p>
      <w:pPr>
        <w:spacing w:after="120"/>
        <w:ind w:firstLine="709"/>
      </w:pPr>
      <w:r>
        <w:rPr>
          <w:sz w:val="24"/>
        </w:rPr>
        <w:t xml:space="preserve">4. Мера наказания в виде смертной казни может быть назначена виновному только по единогласному решению всех судей.</w:t>
      </w:r>
    </w:p>
    <w:p>
      <w:pPr>
        <w:spacing w:after="120"/>
        <w:ind w:firstLine="709"/>
      </w:pPr>
      <w:r>
        <w:rPr>
          <w:sz w:val="24"/>
        </w:rPr>
        <w:t xml:space="preserve">5. Судья, оставшийся при особом мнении по постановленному приговору, вправе письменно изложить его в совещательной комнате. При изложении своего особого мнения судья не вправе указывать в нем сведения о суждениях, имевших место при обсуждении и принятии судебного решения, о позиции отдельных судей, входивших в состав суда, или иным способом раскрывать тайну совещания судей.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21.10.2013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301</dc:title>
  <dc:creator>АРБИТРАЖ! · arbi.ru</dc:creator>
  <cp:lastModifiedBy>АРБИТРАЖ!</cp:lastModifiedBy>
  <dcterms:created xsi:type="dcterms:W3CDTF">2026-10-30T00:45:54.335Z</dcterms:created>
</cp:coreProperties>
</file>