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Резолютивная часть оправдательного приговора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фамилию, имя и отчество подсудимого;</w:t>
      </w:r>
    </w:p>
    <w:p>
      <w:pPr>
        <w:spacing w:after="120"/>
        <w:ind w:firstLine="709"/>
      </w:pPr>
      <w:r>
        <w:rPr>
          <w:sz w:val="24"/>
        </w:rPr>
        <w:t xml:space="preserve">2) решение о признании подсудимого невиновным и основания его оправдания;</w:t>
      </w:r>
    </w:p>
    <w:p>
      <w:pPr>
        <w:spacing w:after="120"/>
        <w:ind w:firstLine="709"/>
      </w:pPr>
      <w:r>
        <w:rPr>
          <w:sz w:val="24"/>
        </w:rPr>
        <w:t xml:space="preserve">3) решение об отмене меры пресечения, если она была избрана;</w:t>
      </w:r>
    </w:p>
    <w:p>
      <w:pPr>
        <w:spacing w:after="120"/>
        <w:ind w:firstLine="709"/>
      </w:pPr>
      <w:r>
        <w:rPr>
          <w:sz w:val="24"/>
        </w:rPr>
        <w:t xml:space="preserve">4) решение об отмене мер по обеспечению конфискации имущества, а также мер по обеспечению возмещения вреда, если такие меры были приняты;</w:t>
      </w:r>
    </w:p>
    <w:p>
      <w:pPr>
        <w:spacing w:after="120"/>
        <w:ind w:firstLine="709"/>
      </w:pPr>
      <w:r>
        <w:rPr>
          <w:sz w:val="24"/>
        </w:rPr>
        <w:t xml:space="preserve">5) разъяснение порядка возмещения вреда, связанного с уголовным преследованием.</w:t>
      </w:r>
    </w:p>
    <w:p>
      <w:pPr>
        <w:spacing w:after="120"/>
        <w:ind w:firstLine="709"/>
      </w:pPr>
      <w:r>
        <w:rPr>
          <w:sz w:val="24"/>
        </w:rPr>
        <w:t xml:space="preserve">2. При постановлении оправдательного приговора, вынесении постановления или определения о прекращении уголовного дела по основаниям, предусмотренным пунктом 1 части первой статьи 24 и пунктом 1 части первой статьи 27 настоящего Кодекса, суд отказывает в удовлетворении гражданского иска. В остальных случаях суд оставляет гражданский иск без рассмотрения. Оставление судом гражданского иска без рассмотрения не препятствует последующему его предъявлению и рассмотрению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В случае вынесения оправдательного приговора, постановления или определения о прекращении уголовного преследования по основанию, предусмотренному пунктом 1 части первой статьи 27 настоящего Кодекса, а также в иных случаях, когда лицо, подлежащее привлечению в качестве обвиняемого, не установлено, суд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и установления лица, подлежащего привлечению в качестве обвиняемого.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04.07.2003 N 92-ФЗ,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306</dc:title>
  <dc:creator>АРБИТРАЖ! · arbi.ru</dc:creator>
  <cp:lastModifiedBy>АРБИТРАЖ!</cp:lastModifiedBy>
  <dcterms:created xsi:type="dcterms:W3CDTF">2026-10-30T06:48:38.814Z</dcterms:created>
</cp:coreProperties>
</file>