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Описательно-мотивировочная часть обвинительного приговора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описание преступного деяния, признанного судом доказанным, с указанием места, времени, способа его совершения, формы вины, мотивов, целей и последствий преступления;</w:t>
      </w:r>
    </w:p>
    <w:p>
      <w:pPr>
        <w:spacing w:after="120"/>
        <w:ind w:firstLine="709"/>
      </w:pPr>
      <w:r>
        <w:rPr>
          <w:sz w:val="24"/>
        </w:rPr>
        <w:t xml:space="preserve">2) доказательства, на которых основаны выводы суда в отношении подсудимого, и мотивы, по которым суд отверг другие доказательства;</w:t>
      </w:r>
    </w:p>
    <w:p>
      <w:pPr>
        <w:spacing w:after="120"/>
        <w:ind w:firstLine="709"/>
      </w:pPr>
      <w:r>
        <w:rPr>
          <w:sz w:val="24"/>
        </w:rPr>
        <w:t xml:space="preserve">3) указание на обстоятельства, смягчающие и отягчающие наказание, а в случае признания обвинения в какой-либо части необоснованным или установления неправильной квалификации преступления - основания и мотивы изменения обвинения;</w:t>
      </w:r>
    </w:p>
    <w:p>
      <w:pPr>
        <w:spacing w:after="120"/>
        <w:ind w:firstLine="709"/>
      </w:pPr>
      <w:r>
        <w:rPr>
          <w:sz w:val="24"/>
        </w:rPr>
        <w:t xml:space="preserve">4) мотивы решения всех вопросов, относящихся к назначению уголовного наказания, освобождению от него или его отбывания, применению иных мер воздействия;</w:t>
      </w:r>
    </w:p>
    <w:p>
      <w:pPr>
        <w:spacing w:after="120"/>
        <w:ind w:firstLine="709"/>
      </w:pPr>
      <w:r>
        <w:rPr>
          <w:sz w:val="24"/>
        </w:rPr>
        <w:t xml:space="preserve">4.1) доказательства , на которых основаны выводы суда о том, что имущество, подлежащее конфискации,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орудия, оборудования или иного средства совершения преступления либо для финансирования терроризма , экстремистской деятельности (экстремизма) , организованной группы, незаконного вооруженного формирования, преступного сообщества (преступной организации), деятельности, направленной против безопасности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27.07.2006 N 153-ФЗ; в ред. Федеральных законов от 28.06.2014 N 179-ФЗ , от 31.12.2014 N 530-ФЗ , от 14.02.2024 N 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обоснование принятых решений по другим вопросам, указанным в статье 299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307</dc:title>
  <dc:creator>АРБИТРАЖ! · arbi.ru</dc:creator>
  <cp:lastModifiedBy>АРБИТРАЖ!</cp:lastModifiedBy>
  <dcterms:created xsi:type="dcterms:W3CDTF">2026-10-30T07:50:48.995Z</dcterms:created>
</cp:coreProperties>
</file>