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УПК РФ, ст. 309</w:t>
      </w:r>
    </w:p>
    <w:p>
      <w:pPr>
        <w:spacing w:after="120"/>
        <w:ind w:firstLine="709"/>
      </w:pPr>
      <w:r>
        <w:rPr>
          <w:sz w:val="24"/>
        </w:rPr>
        <w:t xml:space="preserve">Акт: Уголовно-процессуальный кодекс Российской Федерации № 174-ФЗ</w:t>
      </w:r>
    </w:p>
    <w:p>
      <w:pPr>
        <w:spacing w:after="120"/>
        <w:ind w:firstLine="709"/>
      </w:pPr>
      <w:r>
        <w:rPr>
          <w:sz w:val="24"/>
        </w:rPr>
        <w:t xml:space="preserve">Источник: https://www.consultant.ru/document/cons_doc_LAW_34481/</w:t>
      </w:r>
    </w:p>
    <w:p>
      <w:pPr>
        <w:spacing w:after="120"/>
        <w:ind w:firstLine="709"/>
      </w:pPr>
      <w:r>
        <w:rPr>
          <w:sz w:val="24"/>
        </w:rPr>
        <w:t xml:space="preserve">Раздел: Глава 39. Постановление приговора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В резолютивной части приговора, за исключением вопросов, указанных в статьях 306 и 308 настоящего Кодекса, должны содержаться:</w:t>
      </w:r>
    </w:p>
    <w:p>
      <w:pPr>
        <w:spacing w:after="120"/>
        <w:ind w:firstLine="709"/>
      </w:pPr>
      <w:r>
        <w:rPr>
          <w:sz w:val="24"/>
        </w:rPr>
        <w:t xml:space="preserve">1) решение по предъявленному гражданскому иску в соответствии с частью второй настоящей статьи;</w:t>
      </w:r>
    </w:p>
    <w:p>
      <w:pPr>
        <w:spacing w:after="120"/>
        <w:ind w:firstLine="709"/>
      </w:pPr>
      <w:r>
        <w:rPr>
          <w:sz w:val="24"/>
        </w:rPr>
        <w:t xml:space="preserve">2) решение вопроса о вещественных доказательствах;</w:t>
      </w:r>
    </w:p>
    <w:p>
      <w:pPr>
        <w:spacing w:after="120"/>
        <w:ind w:firstLine="709"/>
      </w:pPr>
      <w:r>
        <w:rPr>
          <w:sz w:val="24"/>
        </w:rPr>
        <w:t xml:space="preserve">3) решение о распределении процессуальных издержек.</w:t>
      </w:r>
    </w:p>
    <w:p>
      <w:pPr>
        <w:spacing w:after="120"/>
        <w:ind w:firstLine="709"/>
      </w:pPr>
      <w:r>
        <w:rPr>
          <w:sz w:val="24"/>
        </w:rPr>
        <w:t xml:space="preserve">2. При необходимости произвести дополнительные расчеты, связанные с гражданским иском, требующие отложения судебного разбирательства, суд может признать за гражданским истцом право на удовлетворение гражданского иска и передать вопрос о размере возмещения гражданского иска для рассмотрения в порядке гражданского судопроизводства. В этом случае арест, наложенный для обеспечения исполнения приговора в части гражданского иска на имущество лица, не являющегося подсудимым или лицом, несущим по закону материальную ответственность за действия подсудимого, прекращается. Копии материалов уголовного дела, необходимых для рассмотрения гражданского дела, подлежат направлению в суд, к подсудности которого оно отнесено законом.</w:t>
      </w:r>
    </w:p>
    <w:p>
      <w:pPr>
        <w:spacing w:after="120"/>
        <w:ind w:firstLine="709"/>
      </w:pPr>
      <w:r>
        <w:rPr>
          <w:sz w:val="24"/>
        </w:rPr>
        <w:t xml:space="preserve">(в ред. Федерального закона от 13.06.2023 N 213-ФЗ)</w:t>
      </w:r>
    </w:p>
    <w:p>
      <w:pPr>
        <w:spacing w:after="120"/>
        <w:ind w:firstLine="709"/>
      </w:pPr>
      <w:r>
        <w:rPr>
          <w:sz w:val="24"/>
        </w:rPr>
        <w:t xml:space="preserve">(см. текст в предыдущей редакции )</w:t>
      </w:r>
    </w:p>
    <w:p>
      <w:pPr>
        <w:spacing w:after="120"/>
        <w:ind w:firstLine="709"/>
      </w:pPr>
      <w:r>
        <w:rPr>
          <w:sz w:val="24"/>
        </w:rPr>
        <w:t xml:space="preserve">3. В резолютивной части приговора должно также содержаться разъяснение о порядке и сроках его обжалования в соответствии с требованиями главы 45.1 настоящего Кодекса, о праве осужденного и оправданного ходатайствовать об участии в рассмотрении уголовного дела судом апелляционной инстанции.</w:t>
      </w:r>
    </w:p>
    <w:p>
      <w:pPr>
        <w:spacing w:after="120"/>
        <w:ind w:firstLine="709"/>
      </w:pPr>
      <w:r>
        <w:rPr>
          <w:sz w:val="24"/>
        </w:rPr>
        <w:t xml:space="preserve">(в ред. Федерального закона от 29.12.2010 N 433-ФЗ)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УПК РФ, ст. 309</dc:title>
  <dc:creator>АРБИТРАЖ! · arbi.ru</dc:creator>
  <cp:lastModifiedBy>АРБИТРАЖ!</cp:lastModifiedBy>
  <dcterms:created xsi:type="dcterms:W3CDTF">2026-10-30T10:00:52.126Z</dcterms:created>
</cp:coreProperties>
</file>