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317.2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Особый порядок принятия судебного решения при заключении досудебного соглашения о сотрудничестве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Прокурор рассматривает ходатайство о заключении досудебного соглашения о сотрудничестве и постановление следователя о возбуждении перед прокурором ходатайства о заключении с подозреваемым или обвиняемым досудебного соглашения о сотрудничестве в течение трех суток с момента его поступления. По результату рассмотрения прокурор принимает одно из следующих постановлений:</w:t>
      </w:r>
    </w:p>
    <w:p>
      <w:pPr>
        <w:spacing w:after="120"/>
        <w:ind w:firstLine="709"/>
      </w:pPr>
      <w:r>
        <w:rPr>
          <w:sz w:val="24"/>
        </w:rPr>
        <w:t xml:space="preserve">1) об удовлетворении ходатайства о заключении досудебного соглашения о сотрудничестве;</w:t>
      </w:r>
    </w:p>
    <w:p>
      <w:pPr>
        <w:spacing w:after="120"/>
        <w:ind w:firstLine="709"/>
      </w:pPr>
      <w:r>
        <w:rPr>
          <w:sz w:val="24"/>
        </w:rPr>
        <w:t xml:space="preserve">2) об отказе в удовлетворении ходатайства о заключении досудебного соглашения о сотрудничестве.</w:t>
      </w:r>
    </w:p>
    <w:p>
      <w:pPr>
        <w:spacing w:after="120"/>
        <w:ind w:firstLine="709"/>
      </w:pPr>
      <w:r>
        <w:rPr>
          <w:sz w:val="24"/>
        </w:rPr>
        <w:t xml:space="preserve">2. Постановление об отказе в удовлетворении ходатайства о заключении досудебного соглашения о сотрудничестве может быть обжаловано следователем, подозреваемым или обвиняемым, его защитником вышестоящему прокурору.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317.2</dc:title>
  <dc:creator>АРБИТРАЖ! · arbi.ru</dc:creator>
  <cp:lastModifiedBy>АРБИТРАЖ!</cp:lastModifiedBy>
  <dcterms:created xsi:type="dcterms:W3CDTF">2026-10-30T22:32:48.162Z</dcterms:created>
</cp:coreProperties>
</file>