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317.9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Особый порядок принятия судебного решения при заключении досудебного соглашения о сотрудничестве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необходимости обеспечить безопасность подозреваемого или обвиняемого, с которым заключено досудебное соглашение о сотрудничестве, его близких родственников, родственников и близких лиц применяются меры безопасности, предусмотренные статьей 11 и пунктом 4 части второй статьи 241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На подозреваемого или обвиняемого, с которым заключено досудебное соглашение о сотрудничестве, распространяются все меры государственной защиты потерпевших, свидетелей и иных участников уголовного судопроизводства, предусмотренные федеральным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317.9</dc:title>
  <dc:creator>АРБИТРАЖ! · arbi.ru</dc:creator>
  <cp:lastModifiedBy>АРБИТРАЖ!</cp:lastModifiedBy>
  <dcterms:created xsi:type="dcterms:W3CDTF">2026-10-31T06:32:45.094Z</dcterms:created>
</cp:coreProperties>
</file>