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41. Производство по уголовным делам частного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318 см. Постановление КС РФ от 28.03.2024 N 13-П.</w:t>
      </w:r>
    </w:p>
    <w:p>
      <w:pPr>
        <w:spacing w:after="120"/>
        <w:ind w:firstLine="709"/>
      </w:pPr>
      <w:r>
        <w:rPr>
          <w:sz w:val="24"/>
        </w:rPr>
        <w:t xml:space="preserve">1. Уголовные дела о преступлениях, указанных в части второй статьи 20 настоящего Кодекса, возбуждаются в отношении конкретного лица путем подачи потерпевшим или его законным представителем заявления в суд, за исключением случаев, предусмотренных пунктом 2 части первой и частью четвертой статьи 147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12.04.2007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смерти потерпевшего уголовное дело возбуждается путем подачи заявления его близким родственником или в порядке, установленном частью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318 см. Постановление КС РФ от 28.03.2024 N 13-П.</w:t>
      </w:r>
    </w:p>
    <w:p>
      <w:pPr>
        <w:spacing w:after="120"/>
        <w:ind w:firstLine="709"/>
      </w:pPr>
      <w:r>
        <w:rPr>
          <w:sz w:val="24"/>
        </w:rPr>
        <w:t xml:space="preserve">3. Уголовное дело возбуждается следователем, а также с согласия прокурора дознавателем в случаях, предусмотренных частью четвертой статьи 20 настоящего Кодекса. При этом следователь приступает к производству предварительного расследования, а дознаватель - дознания.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Вступление в уголовное дело прокурора не лишает стороны права на примирение.</w:t>
      </w:r>
    </w:p>
    <w:p>
      <w:pPr>
        <w:spacing w:after="120"/>
        <w:ind w:firstLine="709"/>
      </w:pPr>
      <w:r>
        <w:rPr>
          <w:sz w:val="24"/>
        </w:rPr>
        <w:t xml:space="preserve">5. Заявление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оно подается;</w:t>
      </w:r>
    </w:p>
    <w:p>
      <w:pPr>
        <w:spacing w:after="120"/>
        <w:ind w:firstLine="709"/>
      </w:pPr>
      <w:r>
        <w:rPr>
          <w:sz w:val="24"/>
        </w:rPr>
        <w:t xml:space="preserve">2) описание события преступления, места, времени, а также обстоятельств его совершения;</w:t>
      </w:r>
    </w:p>
    <w:p>
      <w:pPr>
        <w:spacing w:after="120"/>
        <w:ind w:firstLine="709"/>
      </w:pPr>
      <w:r>
        <w:rPr>
          <w:sz w:val="24"/>
        </w:rPr>
        <w:t xml:space="preserve">3) просьбу, адресованную суду, о принятии уголовного дела к производству;</w:t>
      </w:r>
    </w:p>
    <w:p>
      <w:pPr>
        <w:spacing w:after="120"/>
        <w:ind w:firstLine="709"/>
      </w:pPr>
      <w:r>
        <w:rPr>
          <w:sz w:val="24"/>
        </w:rPr>
        <w:t xml:space="preserve">3.1) данные о потерпевшем, а также о документах , удостоверяющих его личность;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12.04.2007 N 47-ФЗ)</w:t>
      </w:r>
    </w:p>
    <w:p>
      <w:pPr>
        <w:spacing w:after="120"/>
        <w:ind w:firstLine="709"/>
      </w:pPr>
      <w:r>
        <w:rPr>
          <w:sz w:val="24"/>
        </w:rPr>
        <w:t xml:space="preserve">4) данные о лице, привлекаемом к уголовной ответственности;</w:t>
      </w:r>
    </w:p>
    <w:p>
      <w:pPr>
        <w:spacing w:after="120"/>
        <w:ind w:firstLine="709"/>
      </w:pPr>
      <w:r>
        <w:rPr>
          <w:sz w:val="24"/>
        </w:rPr>
        <w:t xml:space="preserve">5) список свидетелей, которых необходимо вызвать в суд;</w:t>
      </w:r>
    </w:p>
    <w:p>
      <w:pPr>
        <w:spacing w:after="120"/>
        <w:ind w:firstLine="709"/>
      </w:pPr>
      <w:r>
        <w:rPr>
          <w:sz w:val="24"/>
        </w:rPr>
        <w:t xml:space="preserve">6) подпись лица, его подавшего.</w:t>
      </w:r>
    </w:p>
    <w:p>
      <w:pPr>
        <w:spacing w:after="120"/>
        <w:ind w:firstLine="709"/>
      </w:pPr>
      <w:r>
        <w:rPr>
          <w:sz w:val="24"/>
        </w:rPr>
        <w:t xml:space="preserve">6. Заявление подается в суд с копиями по числу лиц, в отношении которых возбуждается уголовное дело частного обвинения. Заявитель предупреждается об уголовной ответственности за заведомо ложный донос в соответствии со статьей 306 Уголовного кодекса Российской Федерации, о чем в заявлении делается отметка, которая удостоверяется подписью заявителя. Одновременно судья разъясняет заявителю его право на примирение с лицом, в отношении которого подано заявление.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12.04.2007 N 47-ФЗ , от 29.12.2025 N 535-ФЗ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С момента принятия судом заявления к своему производству, о чем выносится постановление, лицо, его подавшее, является частным обвинителем. Ему должны быть разъяснены права, предусмотренные статьями 42 и 43 настоящего Кодекса, о чем составляется протокол, подписываемый судьей и лицом, подавшим заявление.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12.04.2007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Если после принятия заявления к производству будет установлено, что потерпевший в силу зависимого или беспомощного состояния либо по иным причинам не может защищать свои права и законные интересы, то суд вправе признать обязательным участие в деле законного представителя потерпевшего и прокурора.</w:t>
      </w:r>
    </w:p>
    <w:p>
      <w:pPr>
        <w:spacing w:after="120"/>
        <w:ind w:firstLine="709"/>
      </w:pPr>
      <w:r>
        <w:rPr>
          <w:sz w:val="24"/>
        </w:rPr>
        <w:t xml:space="preserve">(часть восьмая введена Федеральным законом от 12.04.2007 N 47-ФЗ; в ред. Федерального закона от 29.12.2025 N 535-ФЗ)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318</dc:title>
  <dc:creator>АРБИТРАЖ! · arbi.ru</dc:creator>
  <cp:lastModifiedBy>АРБИТРАЖ!</cp:lastModifiedBy>
  <dcterms:created xsi:type="dcterms:W3CDTF">2026-10-31T07:36:37.046Z</dcterms:created>
</cp:coreProperties>
</file>