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41. Производство по уголовным делам частного обвинения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Суд рассматривает уголовное дело в общем порядке с изъятиями, предусмотренными настоящей статьей. Уголовное дело, возбужденное следователем, а также с согласия прокурора дознавателем в случаях, предусмотренных частью четвертой статьи 20 настоящего Кодекса, рассматривается судом в общем порядке.</w:t>
      </w:r>
    </w:p>
    <w:p>
      <w:pPr>
        <w:spacing w:after="120"/>
        <w:ind w:firstLine="709"/>
      </w:pPr>
      <w:r>
        <w:rPr>
          <w:sz w:val="24"/>
        </w:rPr>
        <w:t xml:space="preserve">(часть 1 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Судебное разбирательство должно быть начато не ранее 3 и не позднее 14 суток со дня поступления в суд заявления.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Рассмотрение заявления по уголовному делу частного обвинения может быть соединено в одно производство с рассмотрением встречного заявления. Соединение заявлений допускается на основании постановления суда до начала судебного следствия. При соединении заявлений в одно производство лица, подавшие их, участвуют в уголовном судопроизводстве одновременно в качестве частного обвинителя и подсудимого. Для подготовки к защите в связи с поступлением встречного заявления и соединением производств по ходатайству лица, в отношении которого подано встречное заявление, уголовное дело может быть отложено на срок не более 3 суток. Допрос этих лиц об обстоятельствах, изложенных ими в своих заявлениях, проводится по правилам допроса потерпевшего, а об обстоятельствах, изложенных во встречных жалобах, - по правилам допроса подсудимого.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29.12.2025 N 535-ФЗ)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Утратил силу. - Федеральный закон от 29.12.2025 N 535-ФЗ.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Судебное следствие по уголовным делам частного обвинения начинается с изложения заявления частным обвинителем или его представителем. При одновременном рассмотрении по уголовному делу частного обвинения встречного заявления его доводы излагаются в том же порядке после изложения доводов основного заявления. Обвинитель вправе представлять доказательства, участвовать в их исследовании, излагать суду свое мнение по существу обвинения, о применении уголовного закона и назначении подсудимому наказания, а также по другим вопросам, возникающим в ходе судебного разбирательства. Обвинитель может изменить обвинение, если этим не ухудшается положение подсудимого и не нарушается его право на защиту, а также вправе отказаться от обвинения.</w:t>
      </w:r>
    </w:p>
    <w:p>
      <w:pPr>
        <w:spacing w:after="120"/>
        <w:ind w:firstLine="709"/>
      </w:pPr>
      <w:r>
        <w:rPr>
          <w:sz w:val="24"/>
        </w:rPr>
        <w:t xml:space="preserve">6. Если в ходе судебного разбирательства в действиях лица, в отношении которого подано заявление, будут установлены признаки преступления, не предусмотренного частью второй статьи 20 настоящего Кодекса, то суд выносит постановление о прекращении уголовного преследования по делу и направлении материалов руководителю следственного органа или начальнику органа дознания для решения вопроса о возбуждении уголовного дела в порядке публичного или частно-публичного обвинения, о чем уведомляет потерпевшего или его законного представителя.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12.04.2007 N 47-ФЗ; в ред. Федеральных законов от 05.06.2007 N 87-ФЗ , от 29.12.2025 N 535-ФЗ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/>
    <w:p>
      <w:pPr>
        <w:spacing w:after="120"/>
        <w:ind w:firstLine="709"/>
      </w:pPr>
      <w:r>
        <w:rPr>
          <w:sz w:val="24"/>
        </w:rPr>
        <w:t xml:space="preserve">## Статья 322, статья 323. Утратили силу</w:t>
      </w:r>
    </w:p>
    <w:p>
      <w:pPr>
        <w:spacing w:after="120"/>
        <w:ind w:firstLine="709"/>
      </w:pPr>
      <w:r>
        <w:rPr>
          <w:sz w:val="24"/>
        </w:rPr>
        <w:t xml:space="preserve">Статьи 322 - 323. Утратили силу. - Федеральный закон от 29.12.2025 N 535-ФЗ.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321</dc:title>
  <dc:creator>АРБИТРАЖ! · arbi.ru</dc:creator>
  <cp:lastModifiedBy>АРБИТРАЖ!</cp:lastModifiedBy>
  <dcterms:created xsi:type="dcterms:W3CDTF">2026-10-31T10:33:16.988Z</dcterms:created>
</cp:coreProperties>
</file>