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325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Предварительное слушание в суде с участием присяжных заседателей проводится в порядке, установленном главой 34 настоящего Кодекса, с учетом требований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325 см. Постановление КС РФ от 19.04.2010 N 8-П.</w:t>
      </w:r>
    </w:p>
    <w:p>
      <w:pPr>
        <w:spacing w:after="120"/>
        <w:ind w:firstLine="709"/>
      </w:pPr>
      <w:r>
        <w:rPr>
          <w:sz w:val="24"/>
        </w:rPr>
        <w:t xml:space="preserve">2. Уголовное дело, в котором участвуют несколько подсудимых, рассматривается судом с участием присяжных заседателей в отношении всех подсудимых, если хотя бы один из них заявляет ходатайство о рассмотрении уголовного дела судом в данном составе при отсутствии возражений со стороны остальных подсудимых. Если один или несколько подсудимых отказываются от суда с участием присяжных заседателей, суд решает вопрос о выделении уголовного дела в отношении этих подсудимых в отдельное производство. При этом судом должно быть установлено, что выделение уголовного дела в отдельное производство не будет препятствовать всесторонности и объективности разрешения уголовного дела, выделенного в отдельное производство, и уголовного дела, рассматриваемого судом с участием присяжных заседателей. При невозможности выделения уголовного дела в отдельное производство уголовное дело в целом рассматривается судом с участием присяжных заседателей.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11.07.2011 N 194-ФЗ)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подсудимый не заявил ходатайство о рассмотрении его уголовного дела судом с участием присяжных заседателей, то данное уголовное дело рассматривается другим составом суда в порядке, установленном статьей 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В постановлении о назначении уголовного дела к слушанию судом с участием присяжных заседателей должно быть определено количество кандидатов в присяжные заседатели, которые подлежат вызову в судебное заседание и которых должно быть не менее четырнадцати в верховном суде республики, краевом или областном суде, суде города федерального значения, суде автономной области, суде автономного округа, окружном (флотском) военном суде и не менее двенадцати в районном суде, гарнизонном военном суде, а также указано, открытым, закрытым или частично закрытым будет судебное заседание. В последнем случае суд должен определить, в какой части будет закрыто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190-ФЗ)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Постановление судьи о рассмотрении уголовного дела с участием присяжных заседателей является окончательным. Последующий отказ подсудимого от рассмотрения уголовного дела судом с участием присяжных заседателей не принимается .</w:t>
      </w:r>
    </w:p>
    <w:p>
      <w:pPr>
        <w:spacing w:after="120"/>
        <w:ind w:firstLine="709"/>
      </w:pPr>
      <w:r>
        <w:rPr>
          <w:sz w:val="24"/>
        </w:rPr>
        <w:t xml:space="preserve">6. Копии постановления вручаются сторонам по их просьбе.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325</dc:title>
  <dc:creator>АРБИТРАЖ! · arbi.ru</dc:creator>
  <cp:lastModifiedBy>АРБИТРАЖ!</cp:lastModifiedBy>
  <dcterms:created xsi:type="dcterms:W3CDTF">2026-10-31T13:14:11.603Z</dcterms:created>
</cp:coreProperties>
</file>