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Присяжные заседатели, в том числе и запасные, вправе:</w:t>
      </w:r>
    </w:p>
    <w:p>
      <w:pPr>
        <w:spacing w:after="120"/>
        <w:ind w:firstLine="709"/>
      </w:pPr>
      <w:r>
        <w:rPr>
          <w:sz w:val="24"/>
        </w:rPr>
        <w:t xml:space="preserve">1) участвовать в исследовании всех обстоятельств уголовного дела, задавать через председательствующего вопросы допрашиваемым лицам, участвовать в осмотре вещественных доказательств, документов и производстве иных следственных действий;</w:t>
      </w:r>
    </w:p>
    <w:p>
      <w:pPr>
        <w:spacing w:after="120"/>
        <w:ind w:firstLine="709"/>
      </w:pPr>
      <w:r>
        <w:rPr>
          <w:sz w:val="24"/>
        </w:rPr>
        <w:t xml:space="preserve">2) просить председательствующего разъяснить нормы закона, относящиеся к уголовному делу, содержание оглашенных в суде документов и другие неясные для них вопросы и понятия;</w:t>
      </w:r>
    </w:p>
    <w:p>
      <w:pPr>
        <w:spacing w:after="120"/>
        <w:ind w:firstLine="709"/>
      </w:pPr>
      <w:r>
        <w:rPr>
          <w:sz w:val="24"/>
        </w:rPr>
        <w:t xml:space="preserve">3) вести собственные записи и пользоваться ими при подготовке в совещательной комнате ответов на поставленные перед присяжными заседателями вопросы.</w:t>
      </w:r>
    </w:p>
    <w:p>
      <w:pPr>
        <w:spacing w:after="120"/>
        <w:ind w:firstLine="709"/>
      </w:pPr>
      <w:r>
        <w:rPr>
          <w:sz w:val="24"/>
        </w:rPr>
        <w:t xml:space="preserve">2. Присяжные заседатели не вправе:</w:t>
      </w:r>
    </w:p>
    <w:p>
      <w:pPr>
        <w:spacing w:after="120"/>
        <w:ind w:firstLine="709"/>
      </w:pPr>
      <w:r>
        <w:rPr>
          <w:sz w:val="24"/>
        </w:rPr>
        <w:t xml:space="preserve">1) отлучаться из зала судебного заседания во время слушания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2) высказывать свое мнение по рассматриваемому уголовному делу до обсуждения вопросов при вынесении вердикта;</w:t>
      </w:r>
    </w:p>
    <w:p>
      <w:pPr>
        <w:spacing w:after="120"/>
        <w:ind w:firstLine="709"/>
      </w:pPr>
      <w:r>
        <w:rPr>
          <w:sz w:val="24"/>
        </w:rPr>
        <w:t xml:space="preserve">3) общаться с лицами, не входящими в состав суда, по поводу обстоятельств рассматриваемого уголовного дела;</w:t>
      </w:r>
    </w:p>
    <w:p>
      <w:pPr>
        <w:spacing w:after="120"/>
        <w:ind w:firstLine="709"/>
      </w:pPr>
      <w:r>
        <w:rPr>
          <w:sz w:val="24"/>
        </w:rPr>
        <w:t xml:space="preserve">4) собирать сведения по уголовному делу вне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5) нарушать тайну совещания и голосования присяжных заседателей по поставленным перед ними вопросам.</w:t>
      </w:r>
    </w:p>
    <w:p>
      <w:pPr>
        <w:spacing w:after="120"/>
        <w:ind w:firstLine="709"/>
      </w:pPr>
      <w:r>
        <w:rPr>
          <w:sz w:val="24"/>
        </w:rPr>
        <w:t xml:space="preserve">3. За неявку в суд без уважительной причины присяжный заседатель может быть подвергнут денежному взысканию в порядке, установленном статьей 118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Председательствующий предупреждает присяжных заседателей о том, что в случае нарушения требований, предусмотренных частью второй настоящей статьи, присяжный заседатель может быть отстранен от дальнейшего участия в рассмотрении уголовного дела по инициативе судьи или по ходатайству сторон. В этом случае отстраненный присяжный заседатель заменяется запасным.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333</dc:title>
  <dc:creator>АРБИТРАЖ! · arbi.ru</dc:creator>
  <cp:lastModifiedBy>АРБИТРАЖ!</cp:lastModifiedBy>
  <dcterms:created xsi:type="dcterms:W3CDTF">2026-10-31T22:00:50.845Z</dcterms:created>
</cp:coreProperties>
</file>