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335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Судебное следствие в суде с участием присяжных заседателей начинается со вступительных заявлений государственного обвинителя и защитника.</w:t>
      </w:r>
    </w:p>
    <w:p>
      <w:pPr>
        <w:spacing w:after="120"/>
        <w:ind w:firstLine="709"/>
      </w:pPr>
      <w:r>
        <w:rPr>
          <w:sz w:val="24"/>
        </w:rPr>
        <w:t xml:space="preserve">2. Во вступительном заявлении государственный обвинитель излагает существо предъявленного обвинения и предлагает порядок исследования представленных им доказательств.</w:t>
      </w:r>
    </w:p>
    <w:p>
      <w:pPr>
        <w:spacing w:after="120"/>
        <w:ind w:firstLine="709"/>
      </w:pPr>
      <w:r>
        <w:rPr>
          <w:sz w:val="24"/>
        </w:rPr>
        <w:t xml:space="preserve">3. Защитник высказывает согласованную с подсудимым позицию по предъявленному обвинению и мнение о порядке исследования представленных им доказательств .</w:t>
      </w:r>
    </w:p>
    <w:p>
      <w:pPr>
        <w:spacing w:after="120"/>
        <w:ind w:firstLine="709"/>
      </w:pPr>
      <w:r>
        <w:rPr>
          <w:sz w:val="24"/>
        </w:rPr>
        <w:t xml:space="preserve">4. Присяжные заседатели через председательствующего вправе после допроса сторонами подсудимого, потерпевшего, свидетелей, эксперта задать им вопросы. Вопросы излагаются присяжными заседателями в письменном виде и подаются председательствующему через старшину. Эти вопросы формулируются председательствующим и могут быть им отведены как не относящиеся к предъявленному обвинению.</w:t>
      </w:r>
    </w:p>
    <w:p>
      <w:pPr>
        <w:spacing w:after="120"/>
        <w:ind w:firstLine="709"/>
      </w:pPr>
      <w:r>
        <w:rPr>
          <w:sz w:val="24"/>
        </w:rPr>
        <w:t xml:space="preserve">5. Судья по собственной инициативе, а также по ходатайству сторон исключает из уголовного дела доказательства, недопустимость которых выявилась в ходе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6. Если в ходе судебного разбирательства возникает вопрос о недопустимости доказательств, то он рассматривается в отсутствие присяжных заседателей. Выслушав мнение сторон, судья принимает решение об исключении доказательства, признанного им недопустимым .</w:t>
      </w:r>
    </w:p>
    <w:p>
      <w:pPr>
        <w:spacing w:after="120"/>
        <w:ind w:firstLine="709"/>
      </w:pPr>
      <w:r>
        <w:rPr>
          <w:sz w:val="24"/>
        </w:rPr>
        <w:t xml:space="preserve">7. В ходе судебного следствия в присутствии присяжных заседателей подлежат исследованию только те фактические обстоятельства уголовного дела, доказанность которых устанавливается присяжными заседателями в соответствии с их полномочиями, предусмотренными статьей 334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Данные о личности подсудимого исследуются с участием присяжных заседателей лишь в той мере, в какой они необходимы для установления отдельных признаков состава преступления, в совершении которого он обвиняется. Запрещается исследовать факты прежней судимости, признания подсудимого хроническим алкоголиком или наркоманом, а также иные данные, способные вызвать предубеждение присяжных в отношении подсудимого.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335</dc:title>
  <dc:creator>АРБИТРАЖ! · arbi.ru</dc:creator>
  <cp:lastModifiedBy>АРБИТРАЖ!</cp:lastModifiedBy>
  <dcterms:created xsi:type="dcterms:W3CDTF">2026-11-01T00:02:38.404Z</dcterms:created>
</cp:coreProperties>
</file>