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340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 удалением коллегии присяжных заседателей в совещательную комнату для вынесения вердикта председательствующий обращается к присяжным заседателям с напутственным словом .</w:t>
      </w:r>
    </w:p>
    <w:p>
      <w:pPr>
        <w:spacing w:after="120"/>
        <w:ind w:firstLine="709"/>
      </w:pPr>
      <w:r>
        <w:rPr>
          <w:sz w:val="24"/>
        </w:rPr>
        <w:t xml:space="preserve">2. При произнесении напутственного слова председательствующему запрещается в какой-либо форме выражать свое мнение по вопросам, поставленным перед коллегией присяжных заседателей.</w:t>
      </w:r>
    </w:p>
    <w:p>
      <w:pPr>
        <w:spacing w:after="120"/>
        <w:ind w:firstLine="709"/>
      </w:pPr>
      <w:r>
        <w:rPr>
          <w:sz w:val="24"/>
        </w:rPr>
        <w:t xml:space="preserve">3. В напутственном слове председательствующий:</w:t>
      </w:r>
    </w:p>
    <w:p>
      <w:pPr>
        <w:spacing w:after="120"/>
        <w:ind w:firstLine="709"/>
      </w:pPr>
      <w:r>
        <w:rPr>
          <w:sz w:val="24"/>
        </w:rPr>
        <w:t xml:space="preserve">1) приводит содержание обвинения;</w:t>
      </w:r>
    </w:p>
    <w:p>
      <w:pPr>
        <w:spacing w:after="120"/>
        <w:ind w:firstLine="709"/>
      </w:pPr>
      <w:r>
        <w:rPr>
          <w:sz w:val="24"/>
        </w:rPr>
        <w:t xml:space="preserve">2) сообщает содержание уголовного закона, предусматривающего ответственность за совершение деяния, в котором обвиняется подсудимый;</w:t>
      </w:r>
    </w:p>
    <w:p>
      <w:pPr>
        <w:spacing w:after="120"/>
        <w:ind w:firstLine="709"/>
      </w:pPr>
      <w:r>
        <w:rPr>
          <w:sz w:val="24"/>
        </w:rPr>
        <w:t xml:space="preserve">3) напоминает об исследованных в суде доказательствах, как уличающих подсудимого, так и оправдывающих его, не выражая при этом своего отношения к этим доказательствам и не делая выводов из них;</w:t>
      </w:r>
    </w:p>
    <w:p>
      <w:pPr>
        <w:spacing w:after="120"/>
        <w:ind w:firstLine="709"/>
      </w:pPr>
      <w:r>
        <w:rPr>
          <w:sz w:val="24"/>
        </w:rPr>
        <w:t xml:space="preserve">4) излагает позиции государственного обвинителя и защиты;</w:t>
      </w:r>
    </w:p>
    <w:p>
      <w:pPr>
        <w:spacing w:after="120"/>
        <w:ind w:firstLine="709"/>
      </w:pPr>
      <w:r>
        <w:rPr>
          <w:sz w:val="24"/>
        </w:rPr>
        <w:t xml:space="preserve">5) разъясняет присяжным основные правила оценки доказательств в их совокупности; сущность принципа презумпции невиновности; положение о толковании неустраненных сомнений в пользу подсудимого; положение о том, что их вердикт может быть основан лишь на тех доказательствах, которые непосредственно исследованы в судебном заседании, никакие доказательства для них не имеют заранее установленной силы, их выводы не могут основываться на предположениях, а также на доказательствах, признанных судом недопустимыми;</w:t>
      </w:r>
    </w:p>
    <w:p>
      <w:pPr>
        <w:spacing w:after="120"/>
        <w:ind w:firstLine="709"/>
      </w:pPr>
      <w:r>
        <w:rPr>
          <w:sz w:val="24"/>
        </w:rPr>
        <w:t xml:space="preserve">6) обращает внимание коллегии присяжных заседателей на то, что отказ подсудимого от дачи показаний или его молчание в суде не имеют юридического значения и не могут быть истолкованы как свидетельство виновности подсудимого;</w:t>
      </w:r>
    </w:p>
    <w:p>
      <w:pPr>
        <w:spacing w:after="120"/>
        <w:ind w:firstLine="709"/>
      </w:pPr>
      <w:r>
        <w:rPr>
          <w:sz w:val="24"/>
        </w:rPr>
        <w:t xml:space="preserve">7) разъясняет порядок совещания присяжных заседателей, подготовки ответов на поставленные вопросы, голосования по ответам и вынесения вердикта.</w:t>
      </w:r>
    </w:p>
    <w:p>
      <w:pPr>
        <w:spacing w:after="120"/>
        <w:ind w:firstLine="709"/>
      </w:pPr>
      <w:r>
        <w:rPr>
          <w:sz w:val="24"/>
        </w:rPr>
        <w:t xml:space="preserve">4. Председательствующий завершает свое напутственное слово напоминанием присяжным заседателям содержания данной ими присяги и обращает их внимание на то, что в случае вынесения обвинительного вердикта они могут признать подсудимого заслуживающим снисхождения.</w:t>
      </w:r>
    </w:p>
    <w:p>
      <w:pPr>
        <w:spacing w:after="120"/>
        <w:ind w:firstLine="709"/>
      </w:pPr>
      <w:r>
        <w:rPr>
          <w:sz w:val="24"/>
        </w:rPr>
        <w:t xml:space="preserve">5. Присяжные заседатели, выслушав напутственное слово председательствующего и ознакомившись с поставленными перед ними вопросами, вправе получить от него дополнительные разъяснения.</w:t>
      </w:r>
    </w:p>
    <w:p>
      <w:pPr>
        <w:spacing w:after="120"/>
        <w:ind w:firstLine="709"/>
      </w:pPr>
      <w:r>
        <w:rPr>
          <w:sz w:val="24"/>
        </w:rPr>
        <w:t xml:space="preserve">6.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и беспристрастности.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340</dc:title>
  <dc:creator>АРБИТРАЖ! · arbi.ru</dc:creator>
  <cp:lastModifiedBy>АРБИТРАЖ!</cp:lastModifiedBy>
  <dcterms:created xsi:type="dcterms:W3CDTF">2026-11-01T05:47:24.535Z</dcterms:created>
</cp:coreProperties>
</file>