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352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в ходе разбирательства уголовного дела судом с участием присяжных заседателей будут установлены обстоятельства, свидетельствующие о невменяемости подсудимого в момент совершения деяния, в котором он обвиняется, или свидетельствующие о том, что после совершения преступления у подсудимого наступило психическое расстройство, делающее невозможным назначение или исполнение наказания, что подтверждается результатами судебно-психиатрической экспертизы, то председательствующий выносит постановление о прекращении рассмотрения уголовного дела с участием присяжных заседателей и направлении его для рассмотрения судом в порядке, установленном главой 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Постановления, вынесенные в соответствии с требованиями настоящей статьи, обжалованию не подлежат.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352</dc:title>
  <dc:creator>АРБИТРАЖ! · arbi.ru</dc:creator>
  <cp:lastModifiedBy>АРБИТРАЖ!</cp:lastModifiedBy>
  <dcterms:created xsi:type="dcterms:W3CDTF">2026-11-01T19:30:09.850Z</dcterms:created>
</cp:coreProperties>
</file>