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приносятся через суд, постановивший приговор, вынесший иное обжалуемое судебное решение.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подаются:</w:t>
      </w:r>
    </w:p>
    <w:p>
      <w:pPr>
        <w:spacing w:after="120"/>
        <w:ind w:firstLine="709"/>
      </w:pPr>
      <w:r>
        <w:rPr>
          <w:sz w:val="24"/>
        </w:rPr>
        <w:t xml:space="preserve">1) на приговор или иное решение мирового судьи - в районный суд;</w:t>
      </w:r>
    </w:p>
    <w:p>
      <w:pPr>
        <w:spacing w:after="120"/>
        <w:ind w:firstLine="709"/>
      </w:pPr>
      <w:r>
        <w:rPr>
          <w:sz w:val="24"/>
        </w:rPr>
        <w:t xml:space="preserve">2) на приговор или иное решение районного суда, гарнизонного военного суда - в судебную коллегию по уголовным делам верховного суда 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суда;</w:t>
      </w:r>
    </w:p>
    <w:p>
      <w:pPr>
        <w:spacing w:after="120"/>
        <w:ind w:firstLine="709"/>
      </w:pPr>
      <w:r>
        <w:rPr>
          <w:sz w:val="24"/>
        </w:rPr>
        <w:t xml:space="preserve">3) на приговор или иное решение верховного суда республики, краевого или областного суда, суда города федерального значения, суда автономной области, суда автономного округа - в судебную коллегию по уголовным делам апелляционного суда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 приговор или иное решение окружного (флотского) военного суда - в апелляционный военный суд;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 постановление судьи Верховного Суда Российской Федерации - в Апелляционную коллегию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23.07.2013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</dc:title>
  <dc:creator>АРБИТРАЖ! · arbi.ru</dc:creator>
  <cp:lastModifiedBy>АРБИТРАЖ!</cp:lastModifiedBy>
  <dcterms:created xsi:type="dcterms:W3CDTF">2026-11-02T00:24:05.240Z</dcterms:created>
</cp:coreProperties>
</file>