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389.7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02.10.2024 N 340-ФЗ)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Суд, постановивший приговор или вынесший иное обжалуемое решение, извещает о принесенных апелляционных жалобе, представлении лиц, указанных в статье 389.1 настоящего Кодекса, если жалоба или представление затрагивает их интересы, с разъяснением права подачи на эти жалобу или представление возражений в письменном виде, с указанием срока их подачи и направляет им копии жалобы, представления, а также возражений на них. Возражения, поступившие на жалобу, представление, приобщаются к материалам уголовного дела.</w:t>
      </w:r>
    </w:p>
    <w:p>
      <w:pPr>
        <w:spacing w:after="120"/>
        <w:ind w:firstLine="709"/>
      </w:pPr>
      <w:r>
        <w:rPr>
          <w:sz w:val="24"/>
        </w:rPr>
        <w:t xml:space="preserve">2. Суд, постановивший приговор или вынесший иное обжалуемое решение, на основании ходатайства командования воинской части (учреждения) независимо от поступления апелляционных жалобы, представления отменяет меру пресечения в отношении осужденного, указанного в пункте 5 части первой статьи 238 настоящего Кодекса, и продолжает выполнение процессуальных действий, предусмотренных настоящей главой.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389.7</dc:title>
  <dc:creator>АРБИТРАЖ! · arbi.ru</dc:creator>
  <cp:lastModifiedBy>АРБИТРАЖ!</cp:lastModifiedBy>
  <dcterms:created xsi:type="dcterms:W3CDTF">2026-11-02T04:59:43.186Z</dcterms:created>
</cp:coreProperties>
</file>