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389.18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Неправильным применением уголовного закона являются:</w:t>
      </w:r>
    </w:p>
    <w:p>
      <w:pPr>
        <w:spacing w:after="120"/>
        <w:ind w:firstLine="709"/>
      </w:pPr>
      <w:r>
        <w:rPr>
          <w:sz w:val="24"/>
        </w:rPr>
        <w:t xml:space="preserve">1) нарушение требований Общей части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применение не той статьи или не тех пункта и (или) части статьи Особенной части Уголовного кодекса Российской Федерации, которые подлежали применению;</w:t>
      </w:r>
    </w:p>
    <w:p>
      <w:pPr>
        <w:spacing w:after="120"/>
        <w:ind w:firstLine="709"/>
      </w:pPr>
      <w:r>
        <w:rPr>
          <w:sz w:val="24"/>
        </w:rPr>
        <w:t xml:space="preserve">3) назначение наказания более строгого, чем предусмотрено соответствующей статьей Особенной части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Несправедливым является приговор, по которому было назначено наказание, не соответствующее тяжести преступления, личности осужденного, либо наказание, которое хотя и не выходит за пределы, предусмотренные соответствующей статьей Особенной части Уголовного кодекса Российской Федерации, но по своему виду или размеру является несправедливым как вследствие чрезмерной мягкости, так и вследствие чрезмерной суровости.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389.18</dc:title>
  <dc:creator>АРБИТРАЖ! · arbi.ru</dc:creator>
  <cp:lastModifiedBy>АРБИТРАЖ!</cp:lastModifiedBy>
  <dcterms:created xsi:type="dcterms:W3CDTF">2026-11-02T18:13:15.316Z</dcterms:created>
</cp:coreProperties>
</file>