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389.17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45.1. Производство в суде апелляционной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Основаниями отмены или изменения судебного решения судом апелляционной инстанции являются существенные нарушения уголовно-процессуального закона, которые путем лишения или ограничения гарантированных настоящим Кодексом прав участников уголовного судопроизводства, несоблюдения процедуры судопроизводства или иным путем повлияли или могли повлиять на вынесение законного и обоснованного судебного решения.</w:t>
      </w:r>
    </w:p>
    <w:p>
      <w:pPr>
        <w:spacing w:after="120"/>
        <w:ind w:firstLine="709"/>
      </w:pPr>
      <w:r>
        <w:rPr>
          <w:sz w:val="24"/>
        </w:rPr>
        <w:t xml:space="preserve">2. Основаниями отмены или изменения судебного решения в любом случае являются:</w:t>
      </w:r>
    </w:p>
    <w:p>
      <w:pPr>
        <w:spacing w:after="120"/>
        <w:ind w:firstLine="709"/>
      </w:pPr>
      <w:r>
        <w:rPr>
          <w:sz w:val="24"/>
        </w:rPr>
        <w:t xml:space="preserve">1) непрекращение уголовного дела судом при наличии оснований, предусмотренных статьей 254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2) вынесение судом решения незаконным составом суда или вынесение вердикта незаконным составом коллегии присяжных заседателей;</w:t>
      </w:r>
    </w:p>
    <w:p>
      <w:pPr>
        <w:spacing w:after="120"/>
        <w:ind w:firstLine="709"/>
      </w:pPr>
      <w:r>
        <w:rPr>
          <w:sz w:val="24"/>
        </w:rPr>
        <w:t xml:space="preserve">3) рассмотрение уголовного дела в отсутствие подсудимого, за исключением случаев, предусмотренных частями четвертой и пятой статьи 247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4) рассмотрение уголовного дела без участия защитника, если его участие является обязательным в соответствии с настоящим Кодексом , или с иным нарушением права обвиняемого пользоваться помощью защитника;</w:t>
      </w:r>
    </w:p>
    <w:p>
      <w:pPr>
        <w:spacing w:after="120"/>
        <w:ind w:firstLine="709"/>
      </w:pPr>
      <w:r>
        <w:rPr>
          <w:sz w:val="24"/>
        </w:rPr>
        <w:t xml:space="preserve">5) нарушение права подсудимого давать показания на родном языке или языке, которым он владеет, и пользоваться помощью переводчика;</w:t>
      </w:r>
    </w:p>
    <w:p>
      <w:pPr>
        <w:spacing w:after="120"/>
        <w:ind w:firstLine="709"/>
      </w:pPr>
      <w:r>
        <w:rPr>
          <w:sz w:val="24"/>
        </w:rPr>
        <w:t xml:space="preserve">6) непредоставление подсудимому права участия в прениях сторон;</w:t>
      </w:r>
    </w:p>
    <w:p>
      <w:pPr>
        <w:spacing w:after="120"/>
        <w:ind w:firstLine="709"/>
      </w:pPr>
      <w:r>
        <w:rPr>
          <w:sz w:val="24"/>
        </w:rPr>
        <w:t xml:space="preserve">7) непредоставление подсудимому последнего слова;</w:t>
      </w:r>
    </w:p>
    <w:p>
      <w:pPr>
        <w:spacing w:after="120"/>
        <w:ind w:firstLine="709"/>
      </w:pPr>
      <w:r>
        <w:rPr>
          <w:sz w:val="24"/>
        </w:rPr>
        <w:t xml:space="preserve">8) нарушение тайны совещания коллегии присяжных заседателей при вынесении вердикта или тайны совещания судей при постановлении приговора;</w:t>
      </w:r>
    </w:p>
    <w:p>
      <w:pPr>
        <w:spacing w:after="120"/>
        <w:ind w:firstLine="709"/>
      </w:pPr>
      <w:r>
        <w:rPr>
          <w:sz w:val="24"/>
        </w:rPr>
        <w:t xml:space="preserve">9) обоснование приговора доказательствами, признанными судом недопустимыми;</w:t>
      </w:r>
    </w:p>
    <w:p>
      <w:pPr>
        <w:spacing w:after="120"/>
        <w:ind w:firstLine="709"/>
      </w:pPr>
      <w:r>
        <w:rPr>
          <w:sz w:val="24"/>
        </w:rPr>
        <w:t xml:space="preserve">10) отсутствие подписи судьи или одного из судей, если уголовное дело рассматривалось судом коллегиально, на соответствующем судебном решении;</w:t>
      </w:r>
    </w:p>
    <w:p>
      <w:pPr>
        <w:spacing w:after="120"/>
        <w:ind w:firstLine="709"/>
      </w:pPr>
      <w:r>
        <w:rPr>
          <w:sz w:val="24"/>
        </w:rPr>
        <w:t xml:space="preserve">11) отсутствие протокола судебного заседания.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389.17</dc:title>
  <dc:creator>АРБИТРАЖ! · arbi.ru</dc:creator>
  <cp:lastModifiedBy>АРБИТРАЖ!</cp:lastModifiedBy>
  <dcterms:created xsi:type="dcterms:W3CDTF">2026-11-02T17:07:47.821Z</dcterms:created>
</cp:coreProperties>
</file>