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389.19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45.1. Производство в суде апелляционной инстанции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При рассмотрении уголовного дела в апелляционном порядке суд не связан доводами апелляционных жалобы, представления и вправе проверить производство по уголовному делу в полном объеме.</w:t>
      </w:r>
    </w:p>
    <w:p>
      <w:pPr>
        <w:spacing w:after="120"/>
        <w:ind w:firstLine="709"/>
      </w:pPr>
      <w:r>
        <w:rPr>
          <w:sz w:val="24"/>
        </w:rPr>
        <w:t xml:space="preserve">2. Если по уголовному делу осуждено несколько лиц, а апелляционные жалоба или представление принесены только одним из них либо в отношении некоторых из них, суд апелляционной инстанции вправе проверить уголовное дело в отношении всех осужденных.</w:t>
      </w:r>
    </w:p>
    <w:p>
      <w:pPr>
        <w:spacing w:after="120"/>
        <w:ind w:firstLine="709"/>
      </w:pPr>
      <w:r>
        <w:rPr>
          <w:sz w:val="24"/>
        </w:rPr>
        <w:t xml:space="preserve">3. Указания суда апелляционной инстанции обязательны для суда первой инстанции и для прокурора, если уголовное дело возвращено для устранения обстоятельств, препятствующих вынесению законного и обоснованного решения.</w:t>
      </w:r>
    </w:p>
    <w:p>
      <w:pPr>
        <w:spacing w:after="120"/>
        <w:ind w:firstLine="709"/>
      </w:pPr>
      <w:r>
        <w:rPr>
          <w:sz w:val="24"/>
        </w:rPr>
        <w:t xml:space="preserve">4. При отмене приговора или иного судебного решения и передаче уголовного дела на новое судебное разбирательство либо при возвращении уголовного дела прокурору суд апелляционной инстанции не вправе предрешать вопросы о:</w:t>
      </w:r>
    </w:p>
    <w:p>
      <w:pPr>
        <w:spacing w:after="120"/>
        <w:ind w:firstLine="709"/>
      </w:pPr>
      <w:r>
        <w:rPr>
          <w:sz w:val="24"/>
        </w:rPr>
        <w:t xml:space="preserve">1) доказанности или недоказанности обвинения;</w:t>
      </w:r>
    </w:p>
    <w:p>
      <w:pPr>
        <w:spacing w:after="120"/>
        <w:ind w:firstLine="709"/>
      </w:pPr>
      <w:r>
        <w:rPr>
          <w:sz w:val="24"/>
        </w:rPr>
        <w:t xml:space="preserve">2) достоверности или недостоверности того или иного доказательства;</w:t>
      </w:r>
    </w:p>
    <w:p>
      <w:pPr>
        <w:spacing w:after="120"/>
        <w:ind w:firstLine="709"/>
      </w:pPr>
      <w:r>
        <w:rPr>
          <w:sz w:val="24"/>
        </w:rPr>
        <w:t xml:space="preserve">3) преимуществах одних доказательств перед другими;</w:t>
      </w:r>
    </w:p>
    <w:p>
      <w:pPr>
        <w:spacing w:after="120"/>
        <w:ind w:firstLine="709"/>
      </w:pPr>
      <w:r>
        <w:rPr>
          <w:sz w:val="24"/>
        </w:rPr>
        <w:t xml:space="preserve">4) виде и размере наказания.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389.19</dc:title>
  <dc:creator>АРБИТРАЖ! · arbi.ru</dc:creator>
  <cp:lastModifiedBy>АРБИТРАЖ!</cp:lastModifiedBy>
  <dcterms:created xsi:type="dcterms:W3CDTF">2026-11-02T19:17:43.024Z</dcterms:created>
</cp:coreProperties>
</file>