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УПК РФ, ст. 389.21</w:t>
      </w:r>
    </w:p>
    <w:p>
      <w:pPr>
        <w:spacing w:after="120"/>
        <w:ind w:firstLine="709"/>
      </w:pPr>
      <w:r>
        <w:rPr>
          <w:sz w:val="24"/>
        </w:rPr>
        <w:t xml:space="preserve">Акт: Уголовно-процессуальный кодекс Российской Федерации № 174-ФЗ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https://www.consultant.ru/document/cons_doc_LAW_34481/</w:t>
      </w:r>
    </w:p>
    <w:p>
      <w:pPr>
        <w:spacing w:after="120"/>
        <w:ind w:firstLine="709"/>
      </w:pPr>
      <w:r>
        <w:rPr>
          <w:sz w:val="24"/>
        </w:rPr>
        <w:t xml:space="preserve">Раздел: Глава 45.1. Производство в суде апелляционной инстанции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При рассмотрении уголовного дела в апелляционном порядке суд отменяет обвинительный приговор или иное решение суда первой инстанции и прекращает уголовное дело при наличии оснований, предусмотренных статьями 24 , 25 , 27 и 28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УПК РФ, ст. 389.21</dc:title>
  <dc:creator>АРБИТРАЖ! · arbi.ru</dc:creator>
  <cp:lastModifiedBy>АРБИТРАЖ!</cp:lastModifiedBy>
  <dcterms:created xsi:type="dcterms:W3CDTF">2026-11-02T21:28:42.528Z</dcterms:created>
</cp:coreProperties>
</file>