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389.28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Решениями суда апелляционной инстанции являются апелляционные приговор, определение и постановление.</w:t>
      </w:r>
    </w:p>
    <w:p>
      <w:pPr>
        <w:spacing w:after="120"/>
        <w:ind w:firstLine="709"/>
      </w:pPr>
      <w:r>
        <w:rPr>
          <w:sz w:val="24"/>
        </w:rPr>
        <w:t xml:space="preserve">2. Апелляционный приговор выносится от имени Российской Федерации в порядке, установленном статьями 297 - 313 настоящего Кодекса, с учетом особенностей, предусмотренных настоящей главой .</w:t>
      </w:r>
    </w:p>
    <w:p>
      <w:pPr>
        <w:spacing w:after="120"/>
        <w:ind w:firstLine="709"/>
      </w:pPr>
      <w:r>
        <w:rPr>
          <w:sz w:val="24"/>
        </w:rPr>
        <w:t xml:space="preserve">3. В апелляционных определении, постановлении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 и место вынесения определения, постановления;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состав суда;</w:t>
      </w:r>
    </w:p>
    <w:p>
      <w:pPr>
        <w:spacing w:after="120"/>
        <w:ind w:firstLine="709"/>
      </w:pPr>
      <w:r>
        <w:rPr>
          <w:sz w:val="24"/>
        </w:rPr>
        <w:t xml:space="preserve">3) данные о лице, подавшем апелляционные жалобу или представление;</w:t>
      </w:r>
    </w:p>
    <w:p>
      <w:pPr>
        <w:spacing w:after="120"/>
        <w:ind w:firstLine="709"/>
      </w:pPr>
      <w:r>
        <w:rPr>
          <w:sz w:val="24"/>
        </w:rPr>
        <w:t xml:space="preserve">4) данные о лицах, участвовавших в судебном заседании суда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5) краткое изложение содержания решения суда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6) краткое изложение доводов лица, подавшего апелляционные жалобу или представление, а также возражений других лиц, участвовавших в заседании суда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7) мотивы принятого решения;</w:t>
      </w:r>
    </w:p>
    <w:p>
      <w:pPr>
        <w:spacing w:after="120"/>
        <w:ind w:firstLine="709"/>
      </w:pPr>
      <w:r>
        <w:rPr>
          <w:sz w:val="24"/>
        </w:rPr>
        <w:t xml:space="preserve">8) решение суда апелляционной инстанции по апелляционным жалобе или представлению;</w:t>
      </w:r>
    </w:p>
    <w:p>
      <w:pPr>
        <w:spacing w:after="120"/>
        <w:ind w:firstLine="709"/>
      </w:pPr>
      <w:r>
        <w:rPr>
          <w:sz w:val="24"/>
        </w:rPr>
        <w:t xml:space="preserve">9) решение о мере пресечения.</w:t>
      </w:r>
    </w:p>
    <w:p>
      <w:pPr>
        <w:spacing w:after="120"/>
        <w:ind w:firstLine="709"/>
      </w:pPr>
      <w:r>
        <w:rPr>
          <w:sz w:val="24"/>
        </w:rPr>
        <w:t xml:space="preserve">4. В апелляционных приговоре, определении, постановлении указываются основания, по которым приговор признается законным, обоснованным и справедливым, иное судебное решение суда первой инстанции - законным и обоснованным, а жалоба или представление - не подлежащими удовлетворению, либо основания полной или частичной отмены или изменения обжалованного судебного решения.</w:t>
      </w:r>
    </w:p>
    <w:p>
      <w:pPr>
        <w:spacing w:after="120"/>
        <w:ind w:firstLine="709"/>
      </w:pPr>
      <w:r>
        <w:rPr>
          <w:sz w:val="24"/>
        </w:rPr>
        <w:t xml:space="preserve">5. В резолютивной части апелляционных приговора, определения или постановления должны также содержаться разъяснения о порядке и сроках их обжалования в соответствии с требованиями главы 47.1 настоящего Кодекса, о праве осужденного и оправданного ходатайствовать об участии в рассмотрении уголовного дела судом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24.02.2021 N 15-ФЗ)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389.28</dc:title>
  <dc:creator>АРБИТРАЖ! · arbi.ru</dc:creator>
  <cp:lastModifiedBy>АРБИТРАЖ!</cp:lastModifiedBy>
  <dcterms:created xsi:type="dcterms:W3CDTF">2026-11-03T06:08:14.483Z</dcterms:created>
</cp:coreProperties>
</file>