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389.36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апелляционной инстанции повторно рассматривает уголовное дело в апелляционном порядке по апелляционным жалобе, представлению, если апелляционная жалоба осужденного, его защитника или законного представителя, потерпевшего, его законного представителя или представителя либо представление поступили тогда, когда уголовное дело в отношении этого осужденного уже рассмотрено по апелляционным жалобе или представлению другого участника уголовного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2. Суд разъясняет участникам уголовного судопроизводства право обжаловать в порядке, установленном главой 47.1 настоящего Кодекса, вновь вынесенные апелляционные приговор, определение, постановление, если они противоречат ранее вынесенному решению суда апелляционной инстанции.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389.36</dc:title>
  <dc:creator>АРБИТРАЖ! · arbi.ru</dc:creator>
  <cp:lastModifiedBy>АРБИТРАЖ!</cp:lastModifiedBy>
  <dcterms:created xsi:type="dcterms:W3CDTF">2026-11-03T15:14:58.667Z</dcterms:created>
</cp:coreProperties>
</file>