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391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46. Обращение к исполнению приговоров, определений и постановлений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Определение или постановление суда первой инстанции вступает в законную силу и обращается к исполнению по истечении срока его обжалования в апелляционном порядке либо в день вынесения судом апелляционной инстанции определения или постановления.</w:t>
      </w:r>
    </w:p>
    <w:p>
      <w:pPr>
        <w:spacing w:after="120"/>
        <w:ind w:firstLine="709"/>
      </w:pPr>
      <w:r>
        <w:rPr>
          <w:sz w:val="24"/>
        </w:rPr>
        <w:t xml:space="preserve">2. Определение или постановление суда, не подлежащее обжалованию в апелляционном порядке, вступает в законную силу и обращается к исполнению немедленно.</w:t>
      </w:r>
    </w:p>
    <w:p>
      <w:pPr>
        <w:spacing w:after="120"/>
        <w:ind w:firstLine="709"/>
      </w:pPr>
      <w:r>
        <w:rPr>
          <w:sz w:val="24"/>
        </w:rPr>
        <w:t xml:space="preserve">3. Определение или постановление суда о прекращении уголовного дела, принятое в ходе судебного производства по уголовному делу, подлежит немедленному исполнению в той его части, которая касается освобождения обвиняемого или подсудимого из-под стражи.</w:t>
      </w:r>
    </w:p>
    <w:p>
      <w:pPr>
        <w:spacing w:after="120"/>
        <w:ind w:firstLine="709"/>
      </w:pPr>
      <w:r>
        <w:rPr>
          <w:sz w:val="24"/>
        </w:rPr>
        <w:t xml:space="preserve">4. Определение или постановление суда апелляционной инстанции вступает в законную силу с момента его провозглашения и может быть пересмотрено лишь в порядке, установленном главами 47.1 , 48.1 и 49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Определение или постановление суда апелляционной инстанции обращается к исполнению в порядке, установленном частями третьей и четвертой статьи 389.33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391</dc:title>
  <dc:creator>АРБИТРАЖ! · arbi.ru</dc:creator>
  <cp:lastModifiedBy>АРБИТРАЖ!</cp:lastModifiedBy>
  <dcterms:created xsi:type="dcterms:W3CDTF">2026-11-03T17:17:05.013Z</dcterms:created>
</cp:coreProperties>
</file>