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кассационной инстанции проверяет по кассационным жалобе, представлению законность приговора, определения или постановления суда, вступивших в законную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</dc:title>
  <dc:creator>АРБИТРАЖ! · arbi.ru</dc:creator>
  <cp:lastModifiedBy>АРБИТРАЖ!</cp:lastModifiedBy>
  <dcterms:created xsi:type="dcterms:W3CDTF">2026-11-06T09:40:53.142Z</dcterms:created>
</cp:coreProperties>
</file>