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частями третьей и шестой статьи 401.3 настоящего Кодекса, судья суда кассационной инстанции изучает кассационные жалобу, представление, поданные в соответствии с правилами, установленными статьями 401.2 - 401.4 настоящего Кодекса, по документам, приложенным к ним, либо по материалам истребованного судьей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постановление: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порядке. При этом кассационные жалоба, представление и копии обжалуемых судебных постановлений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уголовным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В суде кассационной инстанции, за исключением Верховного Суда Российской Федерации, кассационные жалоба, представление рассматриваются в срок, не превышающий одного месяца со дня их поступления, если уголовное дело не было истребовано, или в срок, не превышающий двух месяцев со дня их поступления, если дело было истребовано, за исключением периода со дня истребования дела до дня его поступления в суд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4. В Верховном Суде Российской Федерации кассационные жалоба, представление рассматриваются в срок, не превышающий двух месяцев со дня их поступления, если уголовное дело не было истребовано, или в срок, не превышающий трех месяцев со дня их поступления, если дело было истребовано, за исключением периода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Председатель Верховного Суда Российской Федерации, его заместитель вправе не согласиться с постановлением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вынести постановление об отмене такого постановления и о передаче кассационных жалобы, представления с уголовным делом для рассмотрения в судебном заседании суда кассационной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401.10</dc:title>
  <dc:creator>АРБИТРАЖ! · arbi.ru</dc:creator>
  <cp:lastModifiedBy>АРБИТРАЖ!</cp:lastModifiedBy>
  <dcterms:created xsi:type="dcterms:W3CDTF">2026-11-06T19:32:58.831Z</dcterms:created>
</cp:coreProperties>
</file>