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401.15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Основаниями отмены или изменения приговора, определения или постановления суда при рассмотрении уголовного дела в кассационном порядке являются существенные нарушения уголовного и (или) уголовно-процессуального закона, повлиявшие на исход дела, либо выявление данных, свидетельствующих о несоблюдении лицом условий и невыполнении им обязательств, предусмотренных досудебным соглашением о сотрудничестве.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Устранение обстоятельств, указанных в части пятой статьи 247 настоящего Кодекса, при наличии ходатайства осужденного или его защитника является основанием отмены приговора, определения или постановления суда при рассмотрении уголовного дела в кассационном порядке.</w:t>
      </w:r>
    </w:p>
    <w:p>
      <w:pPr>
        <w:spacing w:after="120"/>
        <w:ind w:firstLine="709"/>
      </w:pPr>
      <w:r>
        <w:rPr>
          <w:sz w:val="24"/>
        </w:rPr>
        <w:t xml:space="preserve">3. Приговор, определение, постановление суда и все последующие судебные решения отменяются с возвращением уголовного дела прокурору, если при рассмотрении уголовного дела в кассационном порядке будут выявлены обстоятельства, указанные в части первой и пункте 1 части первой.2 статьи 237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26.04.2013 N 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401.15</dc:title>
  <dc:creator>АРБИТРАЖ! · arbi.ru</dc:creator>
  <cp:lastModifiedBy>АРБИТРАЖ!</cp:lastModifiedBy>
  <dcterms:created xsi:type="dcterms:W3CDTF">2026-11-07T03:39:16.283Z</dcterms:created>
</cp:coreProperties>
</file>