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412.12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48.1.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рассмотрении уголовного дела в порядке надзора Президиум Верховного Суда Российской Федерации проверяет правильность применения норм уголовного и уголовно-процессуального законов нижестоящими судами, рассматривавшими дело, в пределах доводов надзорных жалобы, представления. В интересах законности Президиум Верховного Суда Российской Федерации вправе выйти за пределы доводов надзорных жалобы, представления и рассмотреть уголовное дело в полном объеме, в том числе в отношении лиц, которые не обжаловали судебные решения в порядке надзора.</w:t>
      </w:r>
    </w:p>
    <w:p>
      <w:pPr>
        <w:spacing w:after="120"/>
        <w:ind w:firstLine="709"/>
      </w:pPr>
      <w:r>
        <w:rPr>
          <w:sz w:val="24"/>
        </w:rPr>
        <w:t xml:space="preserve">2. Указания Президиума Верховного Суда Российской Федерации являются обязательными для суда, вновь рассматривающего уголовное дело.</w:t>
      </w:r>
    </w:p>
    <w:p>
      <w:pPr>
        <w:spacing w:after="120"/>
        <w:ind w:firstLine="709"/>
      </w:pPr>
      <w:r>
        <w:rPr>
          <w:sz w:val="24"/>
        </w:rPr>
        <w:t xml:space="preserve">3. Президиум Верховного Суда Российской Федерации в случае отмены судебного решения не вправе устанавливать или считать доказанными обстоятельства, которые не были установлены либо были отвергнуты судом первой или апелляционной инстанции, предрешать вопросы о достоверности или недостоверности того или иного доказательства, преимуществе одних доказательств перед другими и определять, какое судебное решение должно быть принято при новом рассмотрении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412.12</dc:title>
  <dc:creator>АРБИТРАЖ! · arbi.ru</dc:creator>
  <cp:lastModifiedBy>АРБИТРАЖ!</cp:lastModifiedBy>
  <dcterms:created xsi:type="dcterms:W3CDTF">2026-11-07T17:26:59.010Z</dcterms:created>
</cp:coreProperties>
</file>