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49. Возобновление производства по уголовному делу ввиду новых или вновь открывшихся обстоятельств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прокурора о необходимости возобновления производства по уголовному делу ввиду новых или вновь открывшихся обстоятельств рассматривается в отношении:</w:t>
      </w:r>
    </w:p>
    <w:p>
      <w:pPr>
        <w:spacing w:after="120"/>
        <w:ind w:firstLine="709"/>
      </w:pPr>
      <w:r>
        <w:rPr>
          <w:sz w:val="24"/>
        </w:rPr>
        <w:t xml:space="preserve">1) приговора и постановления мирового судьи, приговора, определения, постановления районного суда - районным судом;</w:t>
      </w:r>
    </w:p>
    <w:p>
      <w:pPr>
        <w:spacing w:after="120"/>
        <w:ind w:firstLine="709"/>
      </w:pPr>
      <w:r>
        <w:rPr>
          <w:sz w:val="24"/>
        </w:rPr>
        <w:t xml:space="preserve">2) приговора, определения, постановления судебной коллегии по уголовным делам верховного суда республики, краевого или областного суда, суда города федерального значения, суда автономной области и суда автономного округа - судебной коллегией по уголовным делам этого же суда;</w:t>
      </w:r>
    </w:p>
    <w:p>
      <w:pPr>
        <w:spacing w:after="120"/>
        <w:ind w:firstLine="709"/>
      </w:pPr>
      <w:r>
        <w:rPr>
          <w:sz w:val="24"/>
        </w:rPr>
        <w:t xml:space="preserve">2.1) постановления президиума верховного суда республики, краевого или областного суда, суда города федерального значения, суда автономной области и суда автономного округа - президиумом этого же суда;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09.04.2026 N 78-ФЗ)</w:t>
      </w:r>
    </w:p>
    <w:p>
      <w:pPr>
        <w:spacing w:after="120"/>
        <w:ind w:firstLine="709"/>
      </w:pPr>
      <w:r>
        <w:rPr>
          <w:sz w:val="24"/>
        </w:rPr>
        <w:t xml:space="preserve">3) приговора, определения, постановления судебной коллегии по уголовным делам апелляционного суда общей юрисдикции - судебной коллегией по уголовным делам апелляционного суда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4) определения судебной коллегии по уголовным делам кассационного суда общей юрисдикции - судебной коллегией по уголовным делам кассационного суда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5) определения Судебной коллегии по уголовным делам Верховного Суда Российской Федерации или Судебной коллегии по делам военнослужащих Верховного Суда Российской Федерации, вынесенного в ходе производства по уголовному делу в качестве суда кассационной инстанции, - этими же судебными инстанциями, если судебные решения не были предметом рассмотрения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приговора, определения, постановления гарнизонного военного суда - гарнизонным военным судом;</w:t>
      </w:r>
    </w:p>
    <w:p>
      <w:pPr>
        <w:spacing w:after="120"/>
        <w:ind w:firstLine="709"/>
      </w:pPr>
      <w:r>
        <w:rPr>
          <w:sz w:val="24"/>
        </w:rPr>
        <w:t xml:space="preserve">7) приговора, определения, постановления окружного (флотского) военного суда - судебной коллегией по уголовным делам окружного (флотского) военного суда;</w:t>
      </w:r>
    </w:p>
    <w:p>
      <w:pPr>
        <w:spacing w:after="120"/>
        <w:ind w:firstLine="709"/>
      </w:pPr>
      <w:r>
        <w:rPr>
          <w:sz w:val="24"/>
        </w:rPr>
        <w:t xml:space="preserve">8) приговора, определения, постановления апелляционного военного суда - апелляционным военным судом;</w:t>
      </w:r>
    </w:p>
    <w:p>
      <w:pPr>
        <w:spacing w:after="120"/>
        <w:ind w:firstLine="709"/>
      </w:pPr>
      <w:r>
        <w:rPr>
          <w:sz w:val="24"/>
        </w:rPr>
        <w:t xml:space="preserve">9) определения кассационного военного суда - кассационным военным судом;</w:t>
      </w:r>
    </w:p>
    <w:p>
      <w:pPr>
        <w:spacing w:after="120"/>
        <w:ind w:firstLine="709"/>
      </w:pPr>
      <w:r>
        <w:rPr>
          <w:sz w:val="24"/>
        </w:rPr>
        <w:t xml:space="preserve">10) постановления Президиума Верховного Суда Российской Федерации - Президиумом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Предыдущее рассмотрение уголовного дела в апелляционном или кассационном порядке не препятствует его рассмотрению той же судебной инстанцией в порядке возобновления производства по уголовному делу ввиду новых или вновь открывшихся обстоятельств.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Заключение прокурора о возобновлении производства по уголовному делу ввиду новых или вновь открывшихся обстоятельств рассматривается в судебном заседании в порядке, установленном статьей 401.13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Судья районного суда рассматривает заключение прокурора о возобновлении производства по уголовному делу ввиду новых или вновь открывшихся обстоятельств единолично в порядке, установленном частями первой - седьмой статьи 401.13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04.07.2003 N 92-ФЗ,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417</dc:title>
  <dc:creator>АРБИТРАЖ! · arbi.ru</dc:creator>
  <cp:lastModifiedBy>АРБИТРАЖ!</cp:lastModifiedBy>
  <dcterms:created xsi:type="dcterms:W3CDTF">2026-11-07T19:50:28.068Z</dcterms:created>
</cp:coreProperties>
</file>