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444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29.11.2010 N 323-ФЗ)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Постановление суда может быть обжаловано в апелляционном порядке или в порядке надзора потерпевшим, его представителем, а также лицом, в отношении которого велось или ведется производство о применении принудительной меры медицинского характера, его защитником, законным представителем или близким родственником и прокурором в соответствии с главой 45.1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29.12.2010 N 433-ФЗ)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444</dc:title>
  <dc:creator>АРБИТРАЖ! · arbi.ru</dc:creator>
  <cp:lastModifiedBy>АРБИТРАЖ!</cp:lastModifiedBy>
  <dcterms:created xsi:type="dcterms:W3CDTF">2026-11-08T00:43:14.960Z</dcterms:created>
</cp:coreProperties>
</file>