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445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По подтвержденному медицинским заключением ходатайству администрации медицинской организации, оказывающей психиатрическую помощь в стационарных условиях, а также по ходатайству лица, к которому применена принудительная мера медицинского характера, его защитника или законного представителя суд прекращает, изменяет или продлевает на следующие 6 месяцев применение к данному лицу принудительной меры медицинского характера.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29.11.2010 N 323-ФЗ , от 25.11.2013 N 317-ФЗ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Вопросы о прекращении, об изменении или о продлении применения принудительной меры медицинского характера рассматриваются судом, вынесшим постановление о ее применении, или судом по месту применения этой меры.</w:t>
      </w:r>
    </w:p>
    <w:p>
      <w:pPr>
        <w:spacing w:after="120"/>
        <w:ind w:firstLine="709"/>
      </w:pPr>
      <w:r>
        <w:rPr>
          <w:sz w:val="24"/>
        </w:rPr>
        <w:t xml:space="preserve">3. О назначении уголовного дела к слушанию суд извещает лицо, к которому применена принудительная мера медицинского характера, его законного представителя, администрацию психиатрического стационара, защитника и прокурора.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29.11.2010 N 323-ФЗ)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4. Участие в судебном заседании защитника и прокурора обязательно. Лицу, в отношении которого решается вопрос о прекращении, об изменении или о продлении применения к нему принудительной меры медицинского характера, должно быть предоставлено право лично участвовать в судебном заседании, если его психическое состояние позволяет ему участвовать в судебном заседании. Неявка других лиц не препятствует рассмотрению уголовного дела.</w:t>
      </w:r>
    </w:p>
    <w:p>
      <w:pPr>
        <w:spacing w:after="120"/>
        <w:ind w:firstLine="709"/>
      </w:pPr>
      <w:r>
        <w:rPr>
          <w:sz w:val="24"/>
        </w:rPr>
        <w:t xml:space="preserve">(часть 4 в ред. Федерального закона от 29.11.2010 N 323-ФЗ)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5. В судебном заседании исследуются ходатайство, медицинское заключение, выслушивается мнение лиц, участвующих в судебном заседании. Если медицинское заключение вызывает сомнение, то суд по ходатайству лиц, участвующих в судебном заседании, или по собственной инициативе может назначить судебную экспертизу, истребовать дополнительные документы, а также допросить лицо, в отношении которого решается вопрос о прекращении, об изменении или о продлении применения принудительной меры медицинского характера, если это возможно по его психическому состоянию.</w:t>
      </w:r>
    </w:p>
    <w:p>
      <w:pPr>
        <w:spacing w:after="120"/>
        <w:ind w:firstLine="709"/>
      </w:pPr>
      <w:r>
        <w:rPr>
          <w:sz w:val="24"/>
        </w:rPr>
        <w:t xml:space="preserve">6. Суд прекращает или изменяет применение принудительной меры медицинского характера в случае такого психического состояния лица, при котором отпадает необходимость в применении ранее назначенной меры либо возникает необходимость в назначении иной принудительной меры медицинского характера. Суд продлевает принудительное лечение при наличии основания для продления применения принудительной меры медицинского характера.</w:t>
      </w:r>
    </w:p>
    <w:p>
      <w:pPr>
        <w:spacing w:after="120"/>
        <w:ind w:firstLine="709"/>
      </w:pPr>
      <w:r>
        <w:rPr>
          <w:sz w:val="24"/>
        </w:rPr>
        <w:t xml:space="preserve">7. О прекращении, об изменении или о продлении, а равно об отказе в прекращении, изменении или продлении применения принудительной меры медицинского характера суд в совещательной комнате выносит постановление и оглашает его в судебном заседании.</w:t>
      </w:r>
    </w:p>
    <w:p>
      <w:pPr>
        <w:spacing w:after="120"/>
        <w:ind w:firstLine="709"/>
      </w:pPr>
      <w:r>
        <w:rPr>
          <w:sz w:val="24"/>
        </w:rPr>
        <w:t xml:space="preserve">8. Постановление суда может быть обжаловано в апелляционном и кассационном порядке или в порядке надзора.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29.11.2010 N 323-ФЗ , от 29.12.2010 N 433-ФЗ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445</dc:title>
  <dc:creator>АРБИТРАЖ! · arbi.ru</dc:creator>
  <cp:lastModifiedBy>АРБИТРАЖ!</cp:lastModifiedBy>
  <dcterms:created xsi:type="dcterms:W3CDTF">2026-11-08T00:57:21.017Z</dcterms:created>
</cp:coreProperties>
</file>