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446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51. Производство о применении принудительных мер медицинского характера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1. Если лицо, у которого после совершения преступления наступило психическое расстройство и к которому была применена принудительная мера медицинского характера, признано выздоровевшим, то суд на основании медицинского заключения в соответствии с пунктом 12 статьи 397 и частью третьей статьи 396 настоящего Кодекса выносит постановление о прекращении применения к данному лицу принудительной меры медицинского характера и решает вопрос о направлении руководителю следственного органа или начальнику органа дознания уголовного дела для производства предварительного расследования в общем порядке.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05.06.2007 N 87-ФЗ)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p>
      <w:pPr>
        <w:spacing w:after="120"/>
        <w:ind w:firstLine="709"/>
      </w:pPr>
      <w:r>
        <w:rPr>
          <w:sz w:val="24"/>
        </w:rPr>
        <w:t xml:space="preserve">2. Время, проведенное в медицинской организации, оказывающей психиатрическую помощь в стационарных условиях, засчитывается в срок отбывания наказания в соответствии со статьей 103 Уголовного кодекса Российской Федерации.</w:t>
      </w:r>
    </w:p>
    <w:p>
      <w:pPr>
        <w:spacing w:after="120"/>
        <w:ind w:firstLine="709"/>
      </w:pPr>
      <w:r>
        <w:rPr>
          <w:sz w:val="24"/>
        </w:rPr>
        <w:t xml:space="preserve">(в ред. Федерального закона от 30.12.2021 N 500-ФЗ)</w:t>
      </w:r>
    </w:p>
    <w:p>
      <w:pPr>
        <w:spacing w:after="120"/>
        <w:ind w:firstLine="709"/>
      </w:pPr>
      <w:r>
        <w:rPr>
          <w:sz w:val="24"/>
        </w:rPr>
        <w:t xml:space="preserve">(см. текст в предыдущей редакции )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446</dc:title>
  <dc:creator>АРБИТРАЖ! · arbi.ru</dc:creator>
  <cp:lastModifiedBy>АРБИТРАЖ!</cp:lastModifiedBy>
  <dcterms:created xsi:type="dcterms:W3CDTF">2026-11-08T01:11:23.805Z</dcterms:created>
</cp:coreProperties>
</file>