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446.3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51.1. Производство о назначении меры уголовно-правового характера при освобождении от уголовной ответственности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1. Если в ходе судебного производства по уголовному делу будут установлены основания, предусмотренные статьей 25.1 настоящего Кодекса, суд одновременно с прекращением уголовного дела или уголовного преследования разрешает вопрос о назначении меры уголовно-правового характера в виде судебного штрафа. В этом случае суд выносит постановление или определение о прекращении уголовного дела или уголовного преследования и о назначении подсудимому меры уголовно-правового характера в виде судебного штрафа, в котором указывает размер судебного штрафа, порядок и срок его уплаты. К указанным постановлению или определению прилагается информация, необходимая в соответствии с правилами заполнения расчетных документов на перечисление суммы судебного штрафа, предусмотренными законодательством Российской Федерации о национальной платежной системе.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31.12.2017 N 500-ФЗ)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2. Суд разъясняет лицу, в отношении которого прекращено уголовное дело или уголовное преследование и назначена мера уголовно-правового характера в виде судебного штрафа, последствия неуплаты судебного штрафа в установленный срок, предусмотренные частью второй статьи 104.4 Уголовного кодекса Российской Федерации, а также необходимость представления сведений об уплате судебного штрафа в органы принудительного исполнения Российской Федерации в течение 10 дней после истечения срока, установленного для уплаты судебного штрафа.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24.03.2021 N 49-ФЗ)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446.3</dc:title>
  <dc:creator>АРБИТРАЖ! · arbi.ru</dc:creator>
  <cp:lastModifiedBy>АРБИТРАЖ!</cp:lastModifiedBy>
  <dcterms:created xsi:type="dcterms:W3CDTF">2026-11-08T01:47:30.149Z</dcterms:created>
</cp:coreProperties>
</file>