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>
  <w:body>
    <w:p>
      <w:pPr>
        <w:spacing w:after="120"/>
        <w:ind w:firstLine="709"/>
      </w:pPr>
      <w:r>
        <w:rPr>
          <w:sz w:val="24"/>
        </w:rPr>
        <w:t xml:space="preserve">УПК РФ, ст. 454</w:t>
      </w:r>
    </w:p>
    <w:p>
      <w:pPr>
        <w:spacing w:after="120"/>
        <w:ind w:firstLine="709"/>
      </w:pPr>
      <w:r>
        <w:rPr>
          <w:sz w:val="24"/>
        </w:rPr>
        <w:t xml:space="preserve">Акт: Уголовно-процессуальный кодекс Российской Федерации № 174-ФЗ</w:t>
      </w:r>
    </w:p>
    <w:p>
      <w:pPr>
        <w:spacing w:after="120"/>
        <w:ind w:firstLine="709"/>
      </w:pPr>
      <w:r>
        <w:rPr>
          <w:sz w:val="24"/>
        </w:rPr>
        <w:t xml:space="preserve">Источник: https://www.consultant.ru/document/cons_doc_LAW_34481/</w:t>
      </w:r>
    </w:p>
    <w:p>
      <w:pPr>
        <w:spacing w:after="120"/>
        <w:ind w:firstLine="709"/>
      </w:pPr>
      <w:r>
        <w:rPr>
          <w:sz w:val="24"/>
        </w:rPr>
        <w:t xml:space="preserve">Раздел: Глава 53. Основные положения о порядке взаимодействия судов, прокуроров, следователей и органов дознания с соответствующими компетентными органами и должностными лицами иностранных государств и международными организациями</w:t>
      </w:r>
    </w:p>
    <w:p/>
    <w:p>
      <w:pPr>
        <w:spacing w:after="120"/>
        <w:ind w:firstLine="709"/>
      </w:pPr>
      <w:r>
        <w:rPr>
          <w:sz w:val="24"/>
        </w:rPr>
        <w:t xml:space="preserve">Текст приведён для работы. Юридическую силу имеет официальный источник —</w:t>
      </w:r>
    </w:p>
    <w:p>
      <w:pPr>
        <w:spacing w:after="120"/>
        <w:ind w:firstLine="709"/>
      </w:pPr>
      <w:r>
        <w:rPr>
          <w:sz w:val="24"/>
        </w:rPr>
        <w:t xml:space="preserve">сверьтесь с ним перед использованием в документе.</w:t>
      </w:r>
    </w:p>
    <w:p/>
    <w:p>
      <w:pPr>
        <w:spacing w:after="120"/>
        <w:ind w:firstLine="709"/>
      </w:pPr>
      <w:r>
        <w:rPr>
          <w:sz w:val="24"/>
        </w:rPr>
        <w:t xml:space="preserve">Запрос о производстве процессуальных действий составляется в письменном виде, подписывается должностным лицом, его направляющим, удостоверяется гербовой печатью соответствующего органа и должен содержать:</w:t>
      </w:r>
    </w:p>
    <w:p>
      <w:pPr>
        <w:spacing w:after="120"/>
        <w:ind w:firstLine="709"/>
      </w:pPr>
      <w:r>
        <w:rPr>
          <w:sz w:val="24"/>
        </w:rPr>
        <w:t xml:space="preserve">1) наименование органа, от которого исходит запрос;</w:t>
      </w:r>
    </w:p>
    <w:p>
      <w:pPr>
        <w:spacing w:after="120"/>
        <w:ind w:firstLine="709"/>
      </w:pPr>
      <w:r>
        <w:rPr>
          <w:sz w:val="24"/>
        </w:rPr>
        <w:t xml:space="preserve">2) наименование и место нахождения органа, в который направляется запрос;</w:t>
      </w:r>
    </w:p>
    <w:p>
      <w:pPr>
        <w:spacing w:after="120"/>
        <w:ind w:firstLine="709"/>
      </w:pPr>
      <w:r>
        <w:rPr>
          <w:sz w:val="24"/>
        </w:rPr>
        <w:t xml:space="preserve">3) наименование уголовного дела и характер запроса;</w:t>
      </w:r>
    </w:p>
    <w:p>
      <w:pPr>
        <w:spacing w:after="120"/>
        <w:ind w:firstLine="709"/>
      </w:pPr>
      <w:r>
        <w:rPr>
          <w:sz w:val="24"/>
        </w:rPr>
        <w:t xml:space="preserve">4) данные о лицах, в отношении которых направляется запрос, включая данные о дате и месте их рождения, гражданстве, роде занятий, месте жительства или месте пребывания, а для юридических лиц - их наименование и место нахождения;</w:t>
      </w:r>
    </w:p>
    <w:p>
      <w:pPr>
        <w:spacing w:after="120"/>
        <w:ind w:firstLine="709"/>
      </w:pPr>
      <w:r>
        <w:rPr>
          <w:sz w:val="24"/>
        </w:rPr>
        <w:t xml:space="preserve">5) изложение подлежащих выяснению обстоятельств, а также перечень запрашиваемых документов, вещественных и других доказательств;</w:t>
      </w:r>
    </w:p>
    <w:p>
      <w:pPr>
        <w:spacing w:after="120"/>
        <w:ind w:firstLine="709"/>
      </w:pPr>
      <w:r>
        <w:rPr>
          <w:sz w:val="24"/>
        </w:rPr>
        <w:t xml:space="preserve">6) сведения о фактических обстоятельствах совершенного преступления, его квалификация, текст соответствующей статьи Уголовного кодекса Российской Федерации, а при необходимости также сведения о размере вреда, причиненного данным преступлением.</w:t>
      </w:r>
    </w:p>
    <w:sectPr>
      <w:pgSz w:w="11906" w:h="16838"/>
      <w:pgMar w:top="1134" w:right="850" w:bottom="1134" w:left="1701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cs="Times New Roman"/>
        <w:sz w:val="24"/>
      </w:rPr>
    </w:rPrDefault>
  </w:docDefaults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/Relationship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УПК РФ, ст. 454</dc:title>
  <dc:creator>АРБИТРАЖ! · arbi.ru</dc:creator>
  <cp:lastModifiedBy>АРБИТРАЖ!</cp:lastModifiedBy>
  <dcterms:created xsi:type="dcterms:W3CDTF">2026-11-08T03:55:44.510Z</dcterms:created>
</cp:coreProperties>
</file>